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7" w:rsidRPr="00C97BA7" w:rsidRDefault="00E75816" w:rsidP="00214733">
      <w:pPr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NIK</w:t>
      </w:r>
      <w:r w:rsidR="00301FDF" w:rsidRPr="00FD777A">
        <w:rPr>
          <w:b/>
          <w:sz w:val="24"/>
          <w:szCs w:val="24"/>
        </w:rPr>
        <w:t xml:space="preserve"> o</w:t>
      </w:r>
      <w:r w:rsidRPr="00FD777A">
        <w:rPr>
          <w:b/>
          <w:sz w:val="24"/>
          <w:szCs w:val="24"/>
        </w:rPr>
        <w:t xml:space="preserve"> </w:t>
      </w:r>
      <w:r w:rsidR="00301FDF" w:rsidRPr="00FD777A">
        <w:rPr>
          <w:b/>
          <w:sz w:val="24"/>
          <w:szCs w:val="24"/>
        </w:rPr>
        <w:t>ogranic</w:t>
      </w:r>
      <w:r w:rsidR="00214733">
        <w:rPr>
          <w:b/>
          <w:sz w:val="24"/>
          <w:szCs w:val="24"/>
        </w:rPr>
        <w:t>zaniu</w:t>
      </w:r>
      <w:r w:rsidR="00C97BA7">
        <w:rPr>
          <w:b/>
          <w:sz w:val="24"/>
          <w:szCs w:val="24"/>
        </w:rPr>
        <w:t xml:space="preserve"> szarej strefy w gospodarce</w:t>
      </w:r>
    </w:p>
    <w:p w:rsidR="00A044F6" w:rsidRDefault="00C97BA7" w:rsidP="00C97BA7">
      <w:pPr>
        <w:jc w:val="both"/>
        <w:rPr>
          <w:b/>
          <w:sz w:val="24"/>
          <w:szCs w:val="24"/>
        </w:rPr>
      </w:pPr>
      <w:r w:rsidRPr="00A044F6">
        <w:rPr>
          <w:b/>
          <w:sz w:val="24"/>
          <w:szCs w:val="24"/>
        </w:rPr>
        <w:t xml:space="preserve">Szara strefa w gospodarce jest jednym z najważniejszych hamulców rozwojowych Polski. Jest nie tylko problemem dla budżetu państwa, ale stanowi </w:t>
      </w:r>
      <w:r w:rsidR="00F86782">
        <w:rPr>
          <w:b/>
          <w:sz w:val="24"/>
          <w:szCs w:val="24"/>
        </w:rPr>
        <w:t xml:space="preserve">także </w:t>
      </w:r>
      <w:r w:rsidRPr="00A044F6">
        <w:rPr>
          <w:b/>
          <w:sz w:val="24"/>
          <w:szCs w:val="24"/>
        </w:rPr>
        <w:t xml:space="preserve">jedno z największych zagrożeń dla legalnie działających przedsiębiorstw. </w:t>
      </w:r>
      <w:r w:rsidR="00A044F6">
        <w:rPr>
          <w:b/>
          <w:sz w:val="24"/>
          <w:szCs w:val="24"/>
        </w:rPr>
        <w:t xml:space="preserve">Minister Finansów </w:t>
      </w:r>
      <w:r w:rsidR="00015E09">
        <w:rPr>
          <w:b/>
          <w:sz w:val="24"/>
          <w:szCs w:val="24"/>
        </w:rPr>
        <w:t xml:space="preserve">zainicjował wprowadzenie </w:t>
      </w:r>
      <w:r w:rsidR="00A044F6">
        <w:rPr>
          <w:b/>
          <w:sz w:val="24"/>
          <w:szCs w:val="24"/>
        </w:rPr>
        <w:t>regulacj</w:t>
      </w:r>
      <w:r w:rsidR="00015E09">
        <w:rPr>
          <w:b/>
          <w:sz w:val="24"/>
          <w:szCs w:val="24"/>
        </w:rPr>
        <w:t>i</w:t>
      </w:r>
      <w:r w:rsidR="00A044F6">
        <w:rPr>
          <w:b/>
          <w:sz w:val="24"/>
          <w:szCs w:val="24"/>
        </w:rPr>
        <w:t xml:space="preserve"> prawn</w:t>
      </w:r>
      <w:r w:rsidR="00015E09">
        <w:rPr>
          <w:b/>
          <w:sz w:val="24"/>
          <w:szCs w:val="24"/>
        </w:rPr>
        <w:t>ych</w:t>
      </w:r>
      <w:r w:rsidR="00A044F6">
        <w:rPr>
          <w:b/>
          <w:sz w:val="24"/>
          <w:szCs w:val="24"/>
        </w:rPr>
        <w:t xml:space="preserve">, </w:t>
      </w:r>
      <w:r w:rsidR="00FB454D">
        <w:rPr>
          <w:b/>
          <w:sz w:val="24"/>
          <w:szCs w:val="24"/>
        </w:rPr>
        <w:t xml:space="preserve">nakierowanych </w:t>
      </w:r>
      <w:r w:rsidR="00121834">
        <w:rPr>
          <w:b/>
          <w:sz w:val="24"/>
          <w:szCs w:val="24"/>
        </w:rPr>
        <w:t xml:space="preserve"> </w:t>
      </w:r>
      <w:r w:rsidR="00A044F6" w:rsidRPr="00A044F6">
        <w:rPr>
          <w:b/>
          <w:sz w:val="24"/>
          <w:szCs w:val="24"/>
        </w:rPr>
        <w:t>bezpośrednio na zwalczanie szarej strefy w gospodarce, w szczególności w obszarze paliw, alkoholu, wyrobów tytoniowych i gier hazardowych.</w:t>
      </w:r>
      <w:r w:rsidR="00073A25">
        <w:rPr>
          <w:b/>
          <w:sz w:val="24"/>
          <w:szCs w:val="24"/>
        </w:rPr>
        <w:t xml:space="preserve"> Służby skarbowe p</w:t>
      </w:r>
      <w:r w:rsidR="00073A25" w:rsidRPr="00073A25">
        <w:rPr>
          <w:b/>
          <w:sz w:val="24"/>
          <w:szCs w:val="24"/>
        </w:rPr>
        <w:t>rzy mniejszej liczbie przeprowadzonych kontroli, ujawniły nieprawidłowości na wyższe kwoty</w:t>
      </w:r>
      <w:r w:rsidR="00073A25">
        <w:rPr>
          <w:b/>
          <w:sz w:val="24"/>
          <w:szCs w:val="24"/>
        </w:rPr>
        <w:t>.</w:t>
      </w:r>
      <w:r w:rsidR="00FB454D">
        <w:t xml:space="preserve"> </w:t>
      </w:r>
      <w:r w:rsidR="00FB454D">
        <w:rPr>
          <w:b/>
        </w:rPr>
        <w:t>Wciąż n</w:t>
      </w:r>
      <w:r w:rsidR="00FB454D">
        <w:rPr>
          <w:b/>
          <w:sz w:val="24"/>
          <w:szCs w:val="24"/>
        </w:rPr>
        <w:t>ie udało</w:t>
      </w:r>
      <w:r w:rsidR="00073A25" w:rsidRPr="00073A25">
        <w:rPr>
          <w:b/>
          <w:sz w:val="24"/>
          <w:szCs w:val="24"/>
        </w:rPr>
        <w:t xml:space="preserve"> </w:t>
      </w:r>
      <w:r w:rsidR="00015E09">
        <w:rPr>
          <w:b/>
          <w:sz w:val="24"/>
          <w:szCs w:val="24"/>
        </w:rPr>
        <w:t xml:space="preserve">się jednak </w:t>
      </w:r>
      <w:r w:rsidR="00073A25" w:rsidRPr="00073A25">
        <w:rPr>
          <w:b/>
          <w:sz w:val="24"/>
          <w:szCs w:val="24"/>
        </w:rPr>
        <w:t>uzyskać wyraźnej poprawy relacji wpływów budżetowych i zatrzymanych nienależnych zwrotów podatku VAT w wyniku przeprowadzonych postępowań kontrolnych do kwoty ustaleń ogółem</w:t>
      </w:r>
      <w:r w:rsidR="00073A25">
        <w:rPr>
          <w:b/>
          <w:sz w:val="24"/>
          <w:szCs w:val="24"/>
        </w:rPr>
        <w:t xml:space="preserve">. </w:t>
      </w:r>
      <w:r w:rsidR="00015E09">
        <w:rPr>
          <w:b/>
          <w:sz w:val="24"/>
          <w:szCs w:val="24"/>
        </w:rPr>
        <w:t xml:space="preserve">Z kolei </w:t>
      </w:r>
      <w:r w:rsidR="00073A25">
        <w:rPr>
          <w:b/>
          <w:sz w:val="24"/>
          <w:szCs w:val="24"/>
        </w:rPr>
        <w:t xml:space="preserve">Służba Celna </w:t>
      </w:r>
      <w:r w:rsidR="00073A25" w:rsidRPr="00073A25">
        <w:rPr>
          <w:b/>
          <w:sz w:val="24"/>
          <w:szCs w:val="24"/>
        </w:rPr>
        <w:t>koncentrowała się na ograniczaniu szarej strefy w obszarze wyrobów tytoniowych oraz nielegalnego urządzania gier na automatach</w:t>
      </w:r>
      <w:r w:rsidR="00073A25">
        <w:rPr>
          <w:b/>
          <w:sz w:val="24"/>
          <w:szCs w:val="24"/>
        </w:rPr>
        <w:t xml:space="preserve"> i w tym zakresie odnosiła sukcesy. </w:t>
      </w:r>
      <w:r w:rsidR="00121834">
        <w:rPr>
          <w:b/>
          <w:sz w:val="24"/>
          <w:szCs w:val="24"/>
        </w:rPr>
        <w:t>Z</w:t>
      </w:r>
      <w:r w:rsidR="00073A25">
        <w:rPr>
          <w:b/>
          <w:sz w:val="24"/>
          <w:szCs w:val="24"/>
        </w:rPr>
        <w:t>nacznemu o</w:t>
      </w:r>
      <w:r w:rsidR="00073A25" w:rsidRPr="00073A25">
        <w:rPr>
          <w:b/>
          <w:sz w:val="24"/>
          <w:szCs w:val="24"/>
        </w:rPr>
        <w:t xml:space="preserve">bniżeniu uległy </w:t>
      </w:r>
      <w:r w:rsidR="00121834">
        <w:rPr>
          <w:b/>
          <w:sz w:val="24"/>
          <w:szCs w:val="24"/>
        </w:rPr>
        <w:t xml:space="preserve">natomiast </w:t>
      </w:r>
      <w:r w:rsidR="00073A25" w:rsidRPr="00073A25">
        <w:rPr>
          <w:b/>
          <w:sz w:val="24"/>
          <w:szCs w:val="24"/>
        </w:rPr>
        <w:t xml:space="preserve">kwoty nieprawidłowości ustalone w </w:t>
      </w:r>
      <w:r w:rsidR="00015E09">
        <w:rPr>
          <w:b/>
          <w:sz w:val="24"/>
          <w:szCs w:val="24"/>
        </w:rPr>
        <w:t xml:space="preserve">prowadzonych przez celników </w:t>
      </w:r>
      <w:r w:rsidR="00073A25" w:rsidRPr="00073A25">
        <w:rPr>
          <w:b/>
          <w:sz w:val="24"/>
          <w:szCs w:val="24"/>
        </w:rPr>
        <w:t>kontrolach podatkowych</w:t>
      </w:r>
      <w:r w:rsidR="00073A25">
        <w:rPr>
          <w:b/>
          <w:sz w:val="24"/>
          <w:szCs w:val="24"/>
        </w:rPr>
        <w:t>.</w:t>
      </w:r>
    </w:p>
    <w:p w:rsidR="00546AB8" w:rsidRPr="00FD777A" w:rsidRDefault="00B670F6" w:rsidP="002B2F6E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Szara strefa występuje we wszystkich gospodarkach świata. Jej duży udział w gospodarce negatywnie wpływa na uczci</w:t>
      </w:r>
      <w:r w:rsidR="00F86782">
        <w:rPr>
          <w:sz w:val="24"/>
          <w:szCs w:val="24"/>
        </w:rPr>
        <w:t>wą konkurencję pomiędzy firmami. P</w:t>
      </w:r>
      <w:r w:rsidR="00915068" w:rsidRPr="00915068">
        <w:rPr>
          <w:sz w:val="24"/>
          <w:szCs w:val="24"/>
        </w:rPr>
        <w:t>odmioty działające w szarej strefie poprzez unikanie płacenia podatków czy niezachowywanie norm jakościowych stają się bardziej konkurencyjne od firm rzetelnie wywiązujących się z danin publicznyc</w:t>
      </w:r>
      <w:r w:rsidR="00F86782">
        <w:rPr>
          <w:sz w:val="24"/>
          <w:szCs w:val="24"/>
        </w:rPr>
        <w:t>h oraz z </w:t>
      </w:r>
      <w:r w:rsidR="00915068" w:rsidRPr="00915068">
        <w:rPr>
          <w:sz w:val="24"/>
          <w:szCs w:val="24"/>
        </w:rPr>
        <w:t>innych obowiązków</w:t>
      </w:r>
      <w:r w:rsidR="00F86782">
        <w:rPr>
          <w:sz w:val="24"/>
          <w:szCs w:val="24"/>
        </w:rPr>
        <w:t>.</w:t>
      </w:r>
      <w:r w:rsidR="00915068">
        <w:rPr>
          <w:sz w:val="24"/>
          <w:szCs w:val="24"/>
        </w:rPr>
        <w:t xml:space="preserve"> </w:t>
      </w:r>
      <w:r w:rsidR="00F86782">
        <w:rPr>
          <w:sz w:val="24"/>
          <w:szCs w:val="24"/>
        </w:rPr>
        <w:t xml:space="preserve">Szara strefa </w:t>
      </w:r>
      <w:r w:rsidRPr="00FD777A">
        <w:rPr>
          <w:sz w:val="24"/>
          <w:szCs w:val="24"/>
        </w:rPr>
        <w:t xml:space="preserve">znacznie obniża wpływy do budżetu, przez co zwiększa rozmiary deficytu. Szacunki </w:t>
      </w:r>
      <w:r w:rsidR="00F86782">
        <w:rPr>
          <w:sz w:val="24"/>
          <w:szCs w:val="24"/>
        </w:rPr>
        <w:t xml:space="preserve">dot. </w:t>
      </w:r>
      <w:r w:rsidRPr="00FD777A">
        <w:rPr>
          <w:sz w:val="24"/>
          <w:szCs w:val="24"/>
        </w:rPr>
        <w:t xml:space="preserve">rozmiarów </w:t>
      </w:r>
      <w:r w:rsidR="00F86782">
        <w:rPr>
          <w:sz w:val="24"/>
          <w:szCs w:val="24"/>
        </w:rPr>
        <w:t>szarej strefy w Polsce są bardzo różne, a </w:t>
      </w:r>
      <w:r w:rsidRPr="00FD777A">
        <w:rPr>
          <w:sz w:val="24"/>
          <w:szCs w:val="24"/>
        </w:rPr>
        <w:t xml:space="preserve">rozbieżności </w:t>
      </w:r>
      <w:r w:rsidR="001F435E" w:rsidRPr="00FD777A">
        <w:rPr>
          <w:sz w:val="24"/>
          <w:szCs w:val="24"/>
        </w:rPr>
        <w:t xml:space="preserve">wynikają z </w:t>
      </w:r>
      <w:r w:rsidRPr="00FD777A">
        <w:rPr>
          <w:sz w:val="24"/>
          <w:szCs w:val="24"/>
        </w:rPr>
        <w:t>różn</w:t>
      </w:r>
      <w:r w:rsidR="001F435E" w:rsidRPr="00FD777A">
        <w:rPr>
          <w:sz w:val="24"/>
          <w:szCs w:val="24"/>
        </w:rPr>
        <w:t>ych</w:t>
      </w:r>
      <w:r w:rsidRPr="00FD777A">
        <w:rPr>
          <w:sz w:val="24"/>
          <w:szCs w:val="24"/>
        </w:rPr>
        <w:t xml:space="preserve"> metod jej szacowania</w:t>
      </w:r>
      <w:r w:rsidR="001F435E" w:rsidRPr="00FD777A">
        <w:rPr>
          <w:sz w:val="24"/>
          <w:szCs w:val="24"/>
        </w:rPr>
        <w:t xml:space="preserve"> oraz </w:t>
      </w:r>
      <w:r w:rsidRPr="00FD777A">
        <w:rPr>
          <w:sz w:val="24"/>
          <w:szCs w:val="24"/>
        </w:rPr>
        <w:t>definiowania tego p</w:t>
      </w:r>
      <w:r w:rsidR="00F86782">
        <w:rPr>
          <w:sz w:val="24"/>
          <w:szCs w:val="24"/>
        </w:rPr>
        <w:t>ojęcia</w:t>
      </w:r>
      <w:r w:rsidRPr="00FD777A">
        <w:rPr>
          <w:sz w:val="24"/>
          <w:szCs w:val="24"/>
        </w:rPr>
        <w:t>.</w:t>
      </w:r>
    </w:p>
    <w:p w:rsidR="00DD5230" w:rsidRPr="00FD777A" w:rsidRDefault="00DD5230" w:rsidP="00DD5230">
      <w:pPr>
        <w:jc w:val="center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Szacunki szarej strefy w Polsce</w:t>
      </w:r>
    </w:p>
    <w:p w:rsidR="002B2F6E" w:rsidRDefault="00DD5230" w:rsidP="00DD523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510251" cy="3021495"/>
            <wp:effectExtent l="0" t="0" r="0" b="7620"/>
            <wp:docPr id="3" name="Obraz 3" descr="D:\Users\pimol\Desktop\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mol\Desktop\Tabe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29" cy="302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F6" w:rsidRPr="00FD777A" w:rsidRDefault="002B2F6E" w:rsidP="002B2F6E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Tak</w:t>
      </w:r>
      <w:r w:rsidR="001F435E" w:rsidRPr="00FD777A">
        <w:rPr>
          <w:sz w:val="24"/>
          <w:szCs w:val="24"/>
        </w:rPr>
        <w:t xml:space="preserve"> wysoki</w:t>
      </w:r>
      <w:r w:rsidRPr="00FD777A">
        <w:rPr>
          <w:sz w:val="24"/>
          <w:szCs w:val="24"/>
        </w:rPr>
        <w:t xml:space="preserve"> poziom </w:t>
      </w:r>
      <w:r w:rsidR="00B670F6" w:rsidRPr="00FD777A">
        <w:rPr>
          <w:sz w:val="24"/>
          <w:szCs w:val="24"/>
        </w:rPr>
        <w:t xml:space="preserve">szarej strefy w Polsce </w:t>
      </w:r>
      <w:r w:rsidRPr="00FD777A">
        <w:rPr>
          <w:sz w:val="24"/>
          <w:szCs w:val="24"/>
        </w:rPr>
        <w:t>stanowi zagrożenie dla dalszego stabilnego rozwoju gospodarczego kraju jak i równowagi finansów publicznych.</w:t>
      </w:r>
      <w:r w:rsidR="00B670F6" w:rsidRPr="00FD777A">
        <w:rPr>
          <w:sz w:val="24"/>
          <w:szCs w:val="24"/>
        </w:rPr>
        <w:t xml:space="preserve"> Według prof. Friedricha </w:t>
      </w:r>
      <w:r w:rsidR="00B670F6" w:rsidRPr="00FD777A">
        <w:rPr>
          <w:sz w:val="24"/>
          <w:szCs w:val="24"/>
        </w:rPr>
        <w:lastRenderedPageBreak/>
        <w:t>Schneidera z Uniwersytetu im. Johannesa Keplera w Linz Polska należy do krajów, w których udział szarej strefy w gospodarce jest wyższy od średniej dla państw członkowskich Unii Europejskiej.</w:t>
      </w:r>
    </w:p>
    <w:p w:rsidR="00D97680" w:rsidRPr="00FD777A" w:rsidRDefault="00D97680" w:rsidP="00D97680">
      <w:pPr>
        <w:jc w:val="center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Szacunki rozmiarów szarej strefy wg. prof. F. Schneidera</w:t>
      </w:r>
    </w:p>
    <w:p w:rsidR="00D97680" w:rsidRDefault="00D97680" w:rsidP="00D9768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046308" cy="3209026"/>
            <wp:effectExtent l="0" t="0" r="2540" b="0"/>
            <wp:docPr id="4" name="Obraz 4" descr="D:\Users\pimol\Desktop\Tbe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imol\Desktop\Tbela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23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0E" w:rsidRDefault="002B2F6E" w:rsidP="002B2F6E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W latach 2012-2015 pogorszyła się skuteczność poboru podatków. Kluczowym problemem pozostawała niewystarczająca skuteczność organów kontroli skarbowej oraz organów Służby Celnej w ograniczaniu niekorzystnych zjawisk w gromadzeniu dochodów podatkowych.</w:t>
      </w:r>
      <w:r w:rsidR="001F435E" w:rsidRPr="00FD777A">
        <w:rPr>
          <w:sz w:val="24"/>
          <w:szCs w:val="24"/>
        </w:rPr>
        <w:t xml:space="preserve"> </w:t>
      </w:r>
    </w:p>
    <w:p w:rsidR="00E27DF1" w:rsidRPr="00FD777A" w:rsidRDefault="00E27DF1" w:rsidP="00E27DF1">
      <w:pPr>
        <w:jc w:val="both"/>
        <w:rPr>
          <w:sz w:val="24"/>
          <w:szCs w:val="24"/>
        </w:rPr>
      </w:pPr>
      <w:r w:rsidRPr="00E27DF1">
        <w:rPr>
          <w:sz w:val="24"/>
          <w:szCs w:val="24"/>
        </w:rPr>
        <w:t xml:space="preserve">Celem kontroli </w:t>
      </w:r>
      <w:r>
        <w:rPr>
          <w:sz w:val="24"/>
          <w:szCs w:val="24"/>
        </w:rPr>
        <w:t xml:space="preserve">NIK </w:t>
      </w:r>
      <w:r w:rsidRPr="00E27DF1">
        <w:rPr>
          <w:sz w:val="24"/>
          <w:szCs w:val="24"/>
        </w:rPr>
        <w:t>była ocena rzetelności i skuteczności działań organów kontroli skarbowej</w:t>
      </w:r>
      <w:r>
        <w:rPr>
          <w:sz w:val="24"/>
          <w:szCs w:val="24"/>
        </w:rPr>
        <w:t xml:space="preserve"> </w:t>
      </w:r>
      <w:r w:rsidRPr="00E27DF1">
        <w:rPr>
          <w:sz w:val="24"/>
          <w:szCs w:val="24"/>
        </w:rPr>
        <w:t>oraz Służby Celnej w celu ograniczenia szarej strefy w gospodarce.</w:t>
      </w:r>
      <w:r w:rsidRPr="00E27DF1">
        <w:t xml:space="preserve"> </w:t>
      </w:r>
      <w:r>
        <w:t>P</w:t>
      </w:r>
      <w:r w:rsidRPr="00E27DF1">
        <w:rPr>
          <w:sz w:val="24"/>
          <w:szCs w:val="24"/>
        </w:rPr>
        <w:t xml:space="preserve">rzeprowadzona </w:t>
      </w:r>
      <w:r>
        <w:rPr>
          <w:sz w:val="24"/>
          <w:szCs w:val="24"/>
        </w:rPr>
        <w:t xml:space="preserve">została </w:t>
      </w:r>
      <w:r w:rsidRPr="00E27DF1">
        <w:rPr>
          <w:sz w:val="24"/>
          <w:szCs w:val="24"/>
        </w:rPr>
        <w:t>w Ministerstwie Finansów, czterech urzęd</w:t>
      </w:r>
      <w:r>
        <w:rPr>
          <w:sz w:val="24"/>
          <w:szCs w:val="24"/>
        </w:rPr>
        <w:t>ach</w:t>
      </w:r>
      <w:r w:rsidRPr="00E27DF1">
        <w:rPr>
          <w:sz w:val="24"/>
          <w:szCs w:val="24"/>
        </w:rPr>
        <w:t xml:space="preserve"> kontroli skarbowej,</w:t>
      </w:r>
      <w:r>
        <w:rPr>
          <w:sz w:val="24"/>
          <w:szCs w:val="24"/>
        </w:rPr>
        <w:t xml:space="preserve"> </w:t>
      </w:r>
      <w:r w:rsidRPr="00E27DF1">
        <w:rPr>
          <w:sz w:val="24"/>
          <w:szCs w:val="24"/>
        </w:rPr>
        <w:t>czterech izb</w:t>
      </w:r>
      <w:r>
        <w:rPr>
          <w:sz w:val="24"/>
          <w:szCs w:val="24"/>
        </w:rPr>
        <w:t>ach</w:t>
      </w:r>
      <w:r w:rsidRPr="00E27DF1">
        <w:rPr>
          <w:sz w:val="24"/>
          <w:szCs w:val="24"/>
        </w:rPr>
        <w:t xml:space="preserve"> celnych oraz czterech urzęd</w:t>
      </w:r>
      <w:r>
        <w:rPr>
          <w:sz w:val="24"/>
          <w:szCs w:val="24"/>
        </w:rPr>
        <w:t xml:space="preserve">ach </w:t>
      </w:r>
      <w:r w:rsidRPr="00E27DF1">
        <w:rPr>
          <w:sz w:val="24"/>
          <w:szCs w:val="24"/>
        </w:rPr>
        <w:t>celnych</w:t>
      </w:r>
      <w:r>
        <w:rPr>
          <w:sz w:val="24"/>
          <w:szCs w:val="24"/>
        </w:rPr>
        <w:t xml:space="preserve">. </w:t>
      </w:r>
      <w:r w:rsidRPr="00E27DF1">
        <w:rPr>
          <w:sz w:val="24"/>
          <w:szCs w:val="24"/>
        </w:rPr>
        <w:t>Kontrola obejmowała okres od 1 stycznia 2015 r. do 30 czerwca 2016 r.</w:t>
      </w:r>
    </w:p>
    <w:p w:rsidR="00A8790E" w:rsidRPr="00FD777A" w:rsidRDefault="001F435E" w:rsidP="00301FDF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 xml:space="preserve">Najważniejsze ustalenia kontroli </w:t>
      </w:r>
    </w:p>
    <w:p w:rsidR="00A8790E" w:rsidRPr="00FD777A" w:rsidRDefault="00546AB8" w:rsidP="00301FDF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Minister Finansów</w:t>
      </w:r>
    </w:p>
    <w:p w:rsidR="0021482E" w:rsidRPr="00FD777A" w:rsidRDefault="001F435E" w:rsidP="0021482E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W ocenie NIK Minister Finansów r</w:t>
      </w:r>
      <w:r w:rsidR="0021482E" w:rsidRPr="00FD777A">
        <w:rPr>
          <w:sz w:val="24"/>
          <w:szCs w:val="24"/>
        </w:rPr>
        <w:t>zetelnie monitorował skuteczność obowiązujących rozwiązań prawnych i organizacyjnych, zlecał wykonywanie kontroli w priorytetowych obszarach ryzyka oraz analizował wyniki działań organów kontroli skarbowej i organów Służby Celnej</w:t>
      </w:r>
      <w:r w:rsidRPr="00FD777A">
        <w:rPr>
          <w:sz w:val="24"/>
          <w:szCs w:val="24"/>
        </w:rPr>
        <w:t xml:space="preserve">. </w:t>
      </w:r>
    </w:p>
    <w:p w:rsidR="001867A2" w:rsidRPr="00FD777A" w:rsidRDefault="001867A2" w:rsidP="001867A2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Minister Finansów i podległe służby największe zagrożenia związane z występowaniem zjawiska szarej strefy identyfikowali w obszarach: wyrobów energ</w:t>
      </w:r>
      <w:r w:rsidR="00A16D54" w:rsidRPr="00FD777A">
        <w:rPr>
          <w:b/>
          <w:sz w:val="24"/>
          <w:szCs w:val="24"/>
        </w:rPr>
        <w:t>etycznych (w tym paliw), wyrobów</w:t>
      </w:r>
      <w:r w:rsidRPr="00FD777A">
        <w:rPr>
          <w:b/>
          <w:sz w:val="24"/>
          <w:szCs w:val="24"/>
        </w:rPr>
        <w:t xml:space="preserve"> tytoniowych</w:t>
      </w:r>
      <w:r w:rsidR="00A16D54" w:rsidRPr="00FD777A">
        <w:rPr>
          <w:b/>
          <w:sz w:val="24"/>
          <w:szCs w:val="24"/>
        </w:rPr>
        <w:t xml:space="preserve"> i</w:t>
      </w:r>
      <w:r w:rsidRPr="00FD777A">
        <w:rPr>
          <w:b/>
          <w:sz w:val="24"/>
          <w:szCs w:val="24"/>
        </w:rPr>
        <w:t xml:space="preserve"> alkoholu etylowego (w tym alkoholu całkowicie skażonego), w </w:t>
      </w:r>
      <w:r w:rsidRPr="00FD777A">
        <w:rPr>
          <w:b/>
          <w:sz w:val="24"/>
          <w:szCs w:val="24"/>
        </w:rPr>
        <w:lastRenderedPageBreak/>
        <w:t>obszarze gier hazardowych (także urządzanych za pośrednictwem Internetu), obrotu elektroniką i metalami szlachetnymi</w:t>
      </w:r>
      <w:r w:rsidR="00A16D54" w:rsidRPr="00FD777A">
        <w:rPr>
          <w:b/>
          <w:sz w:val="24"/>
          <w:szCs w:val="24"/>
        </w:rPr>
        <w:t xml:space="preserve">, a także  </w:t>
      </w:r>
      <w:r w:rsidRPr="00FD777A">
        <w:rPr>
          <w:b/>
          <w:sz w:val="24"/>
          <w:szCs w:val="24"/>
        </w:rPr>
        <w:t xml:space="preserve">robót budowlanych. </w:t>
      </w:r>
      <w:r w:rsidR="0021482E" w:rsidRPr="00FD777A">
        <w:rPr>
          <w:sz w:val="24"/>
          <w:szCs w:val="24"/>
        </w:rPr>
        <w:t xml:space="preserve"> </w:t>
      </w:r>
    </w:p>
    <w:p w:rsidR="008C045B" w:rsidRPr="00FD777A" w:rsidRDefault="008C045B" w:rsidP="00404BA6">
      <w:pPr>
        <w:jc w:val="both"/>
        <w:rPr>
          <w:sz w:val="24"/>
          <w:szCs w:val="24"/>
        </w:rPr>
      </w:pPr>
      <w:r w:rsidRPr="00E67633">
        <w:rPr>
          <w:b/>
          <w:sz w:val="24"/>
          <w:szCs w:val="24"/>
        </w:rPr>
        <w:t>W latach 2015</w:t>
      </w:r>
      <w:r w:rsidR="004A7D2F" w:rsidRPr="00E67633">
        <w:rPr>
          <w:b/>
          <w:sz w:val="24"/>
          <w:szCs w:val="24"/>
        </w:rPr>
        <w:t>–</w:t>
      </w:r>
      <w:r w:rsidRPr="00E67633">
        <w:rPr>
          <w:b/>
          <w:sz w:val="24"/>
          <w:szCs w:val="24"/>
        </w:rPr>
        <w:t>2016 weszły w życie regulacje prawne bądź zostały zainicjowane przez Ministra Finansów prace nad regulacjami wprowadzającymi rozwiązania bezpośrednio nakierowane na zwalczanie szarej strefy w gospodarce, w szczególności w obszarze paliw, alkoholu, wyrobów tytoniowych i gier hazardowych.</w:t>
      </w:r>
      <w:r w:rsidRPr="00FD777A">
        <w:rPr>
          <w:sz w:val="24"/>
          <w:szCs w:val="24"/>
        </w:rPr>
        <w:t xml:space="preserve"> </w:t>
      </w:r>
      <w:r w:rsidRPr="00E67633">
        <w:rPr>
          <w:b/>
          <w:sz w:val="24"/>
          <w:szCs w:val="24"/>
        </w:rPr>
        <w:t>Opracowano także rozwiązania przyczyniające się do tego w sposób pośredni, poprzez ograniczanie nieuczciwej konkurencji i stwarzanie lepszych warunków działalności dla uczciwych przedsiębiorców.</w:t>
      </w:r>
      <w:r w:rsidRPr="00FD777A">
        <w:rPr>
          <w:sz w:val="24"/>
          <w:szCs w:val="24"/>
        </w:rPr>
        <w:t xml:space="preserve"> Należą do nich regulacje uszczelniające system podatkowy, mające na celu zwalczanie oszustw podatkowych i ograniczanie możliwości optymalizacyjnych. Przeprowadzone bądź zainicjowane zmiany dotyczyły w szczególności</w:t>
      </w:r>
      <w:r w:rsidR="0045035B">
        <w:rPr>
          <w:sz w:val="24"/>
          <w:szCs w:val="24"/>
        </w:rPr>
        <w:t>:</w:t>
      </w:r>
      <w:r w:rsidRPr="00FD777A">
        <w:rPr>
          <w:sz w:val="24"/>
          <w:szCs w:val="24"/>
        </w:rPr>
        <w:t xml:space="preserve"> ustawy o podatku od towarów i usług, </w:t>
      </w:r>
      <w:r w:rsidR="00BA5BD3" w:rsidRPr="00FD777A">
        <w:rPr>
          <w:sz w:val="24"/>
          <w:szCs w:val="24"/>
        </w:rPr>
        <w:t>ustawy o podatku akcyzowym</w:t>
      </w:r>
      <w:r w:rsidR="00BA5BD3">
        <w:rPr>
          <w:sz w:val="24"/>
          <w:szCs w:val="24"/>
        </w:rPr>
        <w:t>,</w:t>
      </w:r>
      <w:r w:rsidR="00BA5BD3" w:rsidRPr="00FD777A">
        <w:rPr>
          <w:sz w:val="24"/>
          <w:szCs w:val="24"/>
        </w:rPr>
        <w:t xml:space="preserve"> </w:t>
      </w:r>
      <w:r w:rsidRPr="00FD777A">
        <w:rPr>
          <w:sz w:val="24"/>
          <w:szCs w:val="24"/>
        </w:rPr>
        <w:t xml:space="preserve">ustaw o podatkach dochodowych, ustawy Ordynacja podatkowa, ustawy o swobodzie działalności gospodarczej oraz Kodeksu karnego skarbowego. </w:t>
      </w:r>
    </w:p>
    <w:p w:rsidR="00C0601C" w:rsidRPr="00C0601C" w:rsidRDefault="00C0601C" w:rsidP="00C0601C">
      <w:pPr>
        <w:jc w:val="center"/>
        <w:rPr>
          <w:b/>
          <w:sz w:val="26"/>
          <w:szCs w:val="26"/>
        </w:rPr>
      </w:pPr>
      <w:r w:rsidRPr="00FD777A">
        <w:rPr>
          <w:b/>
          <w:sz w:val="24"/>
          <w:szCs w:val="24"/>
        </w:rPr>
        <w:t>Pakiet ustaw służących ograniczeniu zjawiska szarej strefy</w:t>
      </w:r>
      <w:r>
        <w:rPr>
          <w:b/>
          <w:noProof/>
          <w:sz w:val="26"/>
          <w:szCs w:val="26"/>
          <w:lang w:eastAsia="pl-PL"/>
        </w:rPr>
        <w:drawing>
          <wp:inline distT="0" distB="0" distL="0" distR="0">
            <wp:extent cx="6047177" cy="4778734"/>
            <wp:effectExtent l="0" t="0" r="0" b="3175"/>
            <wp:docPr id="5" name="Obraz 5" descr="D:\Users\pimol\Desktop\tabel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imol\Desktop\tabela 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77" cy="47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5B" w:rsidRPr="00FD777A" w:rsidRDefault="008C045B" w:rsidP="008C045B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Do dnia zakończenia kontroli brakowało danych pozwalających na ocenę, czy prowadzona przez Ministra Finansów strategia walki z szarą strefą przyniesie oczekiwane efekty.</w:t>
      </w:r>
    </w:p>
    <w:p w:rsidR="00546AB8" w:rsidRPr="00FD777A" w:rsidRDefault="00546AB8" w:rsidP="00301FDF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lastRenderedPageBreak/>
        <w:t xml:space="preserve">Organy kontroli skarbowej </w:t>
      </w:r>
    </w:p>
    <w:p w:rsidR="004A7D2F" w:rsidRDefault="00CA0A88" w:rsidP="00C61D44">
      <w:pPr>
        <w:jc w:val="both"/>
        <w:rPr>
          <w:sz w:val="24"/>
          <w:szCs w:val="24"/>
        </w:rPr>
      </w:pPr>
      <w:r>
        <w:rPr>
          <w:sz w:val="24"/>
          <w:szCs w:val="24"/>
        </w:rPr>
        <w:t>Służby skarbowe</w:t>
      </w:r>
      <w:r w:rsidRPr="007631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osiągnęły </w:t>
      </w:r>
      <w:r w:rsidRPr="001747B1">
        <w:rPr>
          <w:sz w:val="24"/>
          <w:szCs w:val="24"/>
        </w:rPr>
        <w:t xml:space="preserve">podstawowe </w:t>
      </w:r>
      <w:r>
        <w:rPr>
          <w:sz w:val="24"/>
          <w:szCs w:val="24"/>
        </w:rPr>
        <w:t>wskaźniki</w:t>
      </w:r>
      <w:r w:rsidRPr="001747B1">
        <w:rPr>
          <w:sz w:val="24"/>
          <w:szCs w:val="24"/>
        </w:rPr>
        <w:t xml:space="preserve"> realizacji zadań wyznaczone przez Generalnego Inspektora Kontroli Skarbowej.</w:t>
      </w:r>
      <w:r>
        <w:rPr>
          <w:sz w:val="24"/>
          <w:szCs w:val="24"/>
        </w:rPr>
        <w:t xml:space="preserve"> </w:t>
      </w:r>
      <w:r w:rsidRPr="00CA0A88">
        <w:rPr>
          <w:b/>
          <w:sz w:val="24"/>
          <w:szCs w:val="24"/>
        </w:rPr>
        <w:t>Szczególna a</w:t>
      </w:r>
      <w:r w:rsidR="0076310D" w:rsidRPr="0076310D">
        <w:rPr>
          <w:b/>
          <w:sz w:val="24"/>
          <w:szCs w:val="24"/>
        </w:rPr>
        <w:t>ktywność organów kontroli skarbowej skoncentrowana była na ograniczaniu oszustw w VAT, w tym popełnianych z wykorzystaniem faktur nieodzwierciedlających rzeczywistych transakcji w obszarze paliw i elektroniki.</w:t>
      </w:r>
      <w:r w:rsidR="0076310D">
        <w:rPr>
          <w:b/>
          <w:sz w:val="24"/>
          <w:szCs w:val="24"/>
        </w:rPr>
        <w:t xml:space="preserve"> </w:t>
      </w:r>
      <w:r w:rsidR="004A7D2F" w:rsidRPr="004A7D2F">
        <w:rPr>
          <w:sz w:val="24"/>
          <w:szCs w:val="24"/>
        </w:rPr>
        <w:t>Właśnie</w:t>
      </w:r>
      <w:r w:rsidR="004A7D2F">
        <w:rPr>
          <w:b/>
          <w:sz w:val="24"/>
          <w:szCs w:val="24"/>
        </w:rPr>
        <w:t xml:space="preserve"> </w:t>
      </w:r>
      <w:r w:rsidR="004A7D2F" w:rsidRPr="004A7D2F">
        <w:rPr>
          <w:sz w:val="24"/>
          <w:szCs w:val="24"/>
        </w:rPr>
        <w:t xml:space="preserve">w </w:t>
      </w:r>
      <w:r w:rsidR="00681B1A">
        <w:rPr>
          <w:sz w:val="24"/>
          <w:szCs w:val="24"/>
        </w:rPr>
        <w:t xml:space="preserve">tych </w:t>
      </w:r>
      <w:r w:rsidR="004A7D2F" w:rsidRPr="004A7D2F">
        <w:rPr>
          <w:sz w:val="24"/>
          <w:szCs w:val="24"/>
        </w:rPr>
        <w:t>branż</w:t>
      </w:r>
      <w:r w:rsidR="00681B1A">
        <w:rPr>
          <w:sz w:val="24"/>
          <w:szCs w:val="24"/>
        </w:rPr>
        <w:t xml:space="preserve">ach </w:t>
      </w:r>
      <w:r w:rsidR="004A7D2F">
        <w:rPr>
          <w:sz w:val="24"/>
          <w:szCs w:val="24"/>
        </w:rPr>
        <w:t>ujawniono n</w:t>
      </w:r>
      <w:r w:rsidR="004A7D2F" w:rsidRPr="004A7D2F">
        <w:rPr>
          <w:sz w:val="24"/>
          <w:szCs w:val="24"/>
        </w:rPr>
        <w:t>ieprawidłowości na największą kwotę</w:t>
      </w:r>
      <w:r w:rsidR="004A7D2F">
        <w:rPr>
          <w:sz w:val="24"/>
          <w:szCs w:val="24"/>
        </w:rPr>
        <w:t xml:space="preserve">. </w:t>
      </w:r>
      <w:r w:rsidR="004A7D2F" w:rsidRPr="004A7D2F">
        <w:rPr>
          <w:sz w:val="24"/>
          <w:szCs w:val="24"/>
        </w:rPr>
        <w:t xml:space="preserve">Ustalenia kontroli </w:t>
      </w:r>
      <w:r w:rsidR="0045035B">
        <w:rPr>
          <w:sz w:val="24"/>
          <w:szCs w:val="24"/>
        </w:rPr>
        <w:t xml:space="preserve">służb skarbowych </w:t>
      </w:r>
      <w:r w:rsidR="004A7D2F" w:rsidRPr="004A7D2F">
        <w:rPr>
          <w:sz w:val="24"/>
          <w:szCs w:val="24"/>
        </w:rPr>
        <w:t xml:space="preserve">w podmiotach dokonujących obrotu paliwami płynnymi za 2015 r. wyniosły 6,7 mld zł i wzrosły w porównaniu do 2014 r. o 126 proc. </w:t>
      </w:r>
      <w:r w:rsidR="00681B1A">
        <w:rPr>
          <w:sz w:val="24"/>
          <w:szCs w:val="24"/>
        </w:rPr>
        <w:t>(w</w:t>
      </w:r>
      <w:r w:rsidR="004A7D2F" w:rsidRPr="004A7D2F">
        <w:rPr>
          <w:sz w:val="24"/>
          <w:szCs w:val="24"/>
        </w:rPr>
        <w:t xml:space="preserve"> I półroczu 2016 r. wyniosły 3,6 mld zł i wzrosły o prawie 55 proc. w stosunku do I półrocza 2015 r.</w:t>
      </w:r>
      <w:r w:rsidR="00681B1A">
        <w:rPr>
          <w:sz w:val="24"/>
          <w:szCs w:val="24"/>
        </w:rPr>
        <w:t>).</w:t>
      </w:r>
      <w:r w:rsidR="004A7D2F" w:rsidRPr="004A7D2F">
        <w:rPr>
          <w:sz w:val="24"/>
          <w:szCs w:val="24"/>
        </w:rPr>
        <w:t xml:space="preserve"> W branży elektronicznej ustalenia kontroli </w:t>
      </w:r>
      <w:r w:rsidR="0045035B">
        <w:rPr>
          <w:sz w:val="24"/>
          <w:szCs w:val="24"/>
        </w:rPr>
        <w:t xml:space="preserve">służb skarbowych </w:t>
      </w:r>
      <w:r w:rsidR="004A7D2F" w:rsidRPr="004A7D2F">
        <w:rPr>
          <w:sz w:val="24"/>
          <w:szCs w:val="24"/>
        </w:rPr>
        <w:t>w 2015 r. wyniosły 5,1 mld zł i wzrosły prawie o 260 proc. w  porównaniu do 2014 r.</w:t>
      </w:r>
    </w:p>
    <w:p w:rsidR="009E763B" w:rsidRPr="00681B1A" w:rsidRDefault="009E763B" w:rsidP="009E763B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Przy mniejszej liczbie przeprowadzonych kontroli, organy kontroli skarbowej ujawniły nieprawidłowości na wyższe kwoty</w:t>
      </w:r>
      <w:r w:rsidRPr="00FD777A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Pr="009E763B">
        <w:rPr>
          <w:sz w:val="24"/>
          <w:szCs w:val="24"/>
        </w:rPr>
        <w:t xml:space="preserve">rzędy kontroli skarbowej przeprowadziły </w:t>
      </w:r>
      <w:r w:rsidR="00681B1A">
        <w:rPr>
          <w:sz w:val="24"/>
          <w:szCs w:val="24"/>
        </w:rPr>
        <w:t xml:space="preserve">w 2014 roku </w:t>
      </w:r>
      <w:r w:rsidR="000235E3">
        <w:rPr>
          <w:sz w:val="24"/>
          <w:szCs w:val="24"/>
        </w:rPr>
        <w:t>6</w:t>
      </w:r>
      <w:r w:rsidR="001A6463" w:rsidRPr="009E763B">
        <w:rPr>
          <w:sz w:val="24"/>
          <w:szCs w:val="24"/>
        </w:rPr>
        <w:t>426 kontroli</w:t>
      </w:r>
      <w:r w:rsidR="001A6463">
        <w:rPr>
          <w:sz w:val="24"/>
          <w:szCs w:val="24"/>
        </w:rPr>
        <w:t xml:space="preserve"> </w:t>
      </w:r>
      <w:r w:rsidR="001A6463" w:rsidRPr="009E763B">
        <w:rPr>
          <w:sz w:val="24"/>
          <w:szCs w:val="24"/>
        </w:rPr>
        <w:t>rozliczeń podatkowych</w:t>
      </w:r>
      <w:r w:rsidR="001A6463">
        <w:rPr>
          <w:sz w:val="24"/>
          <w:szCs w:val="24"/>
        </w:rPr>
        <w:t xml:space="preserve"> (prawie 80 proc. </w:t>
      </w:r>
      <w:r w:rsidR="001A6463" w:rsidRPr="009E763B">
        <w:rPr>
          <w:sz w:val="24"/>
          <w:szCs w:val="24"/>
        </w:rPr>
        <w:t>zakończonych zostało decyzją</w:t>
      </w:r>
      <w:r w:rsidR="001A6463">
        <w:rPr>
          <w:sz w:val="24"/>
          <w:szCs w:val="24"/>
        </w:rPr>
        <w:t xml:space="preserve"> </w:t>
      </w:r>
      <w:r w:rsidR="001A6463" w:rsidRPr="009E763B">
        <w:rPr>
          <w:sz w:val="24"/>
          <w:szCs w:val="24"/>
        </w:rPr>
        <w:t>lub korektą deklaracji</w:t>
      </w:r>
      <w:r w:rsidR="00681B1A">
        <w:rPr>
          <w:sz w:val="24"/>
          <w:szCs w:val="24"/>
        </w:rPr>
        <w:t xml:space="preserve"> przez podatnika</w:t>
      </w:r>
      <w:r w:rsidR="001A6463">
        <w:rPr>
          <w:sz w:val="24"/>
          <w:szCs w:val="24"/>
        </w:rPr>
        <w:t xml:space="preserve">), w </w:t>
      </w:r>
      <w:r w:rsidRPr="009E763B">
        <w:rPr>
          <w:sz w:val="24"/>
          <w:szCs w:val="24"/>
        </w:rPr>
        <w:t xml:space="preserve">2015 roku </w:t>
      </w:r>
      <w:r>
        <w:rPr>
          <w:sz w:val="24"/>
          <w:szCs w:val="24"/>
        </w:rPr>
        <w:t xml:space="preserve">prawie 6 tys. </w:t>
      </w:r>
      <w:r w:rsidRPr="009E763B">
        <w:rPr>
          <w:sz w:val="24"/>
          <w:szCs w:val="24"/>
        </w:rPr>
        <w:t xml:space="preserve">kontroli </w:t>
      </w:r>
      <w:r>
        <w:rPr>
          <w:sz w:val="24"/>
          <w:szCs w:val="24"/>
        </w:rPr>
        <w:t>(</w:t>
      </w:r>
      <w:r w:rsidRPr="009E763B">
        <w:rPr>
          <w:sz w:val="24"/>
          <w:szCs w:val="24"/>
        </w:rPr>
        <w:t>8</w:t>
      </w:r>
      <w:r>
        <w:rPr>
          <w:sz w:val="24"/>
          <w:szCs w:val="24"/>
        </w:rPr>
        <w:t>2 proc.</w:t>
      </w:r>
      <w:r w:rsidRPr="009E763B">
        <w:rPr>
          <w:sz w:val="24"/>
          <w:szCs w:val="24"/>
        </w:rPr>
        <w:t xml:space="preserve"> zakończonych wydaniem decyzji lub złożeniem korekty deklaracji</w:t>
      </w:r>
      <w:r>
        <w:rPr>
          <w:sz w:val="24"/>
          <w:szCs w:val="24"/>
        </w:rPr>
        <w:t xml:space="preserve">), </w:t>
      </w:r>
      <w:r w:rsidR="00D12DBE">
        <w:rPr>
          <w:sz w:val="24"/>
          <w:szCs w:val="24"/>
        </w:rPr>
        <w:t>a</w:t>
      </w:r>
      <w:r w:rsidRPr="009E763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0235E3">
        <w:rPr>
          <w:sz w:val="24"/>
          <w:szCs w:val="24"/>
        </w:rPr>
        <w:t xml:space="preserve"> I półroczu 2016 r. wykonano 2</w:t>
      </w:r>
      <w:r w:rsidRPr="009E763B">
        <w:rPr>
          <w:sz w:val="24"/>
          <w:szCs w:val="24"/>
        </w:rPr>
        <w:t>651 kontroli</w:t>
      </w:r>
      <w:r w:rsidR="00681B1A">
        <w:rPr>
          <w:sz w:val="24"/>
          <w:szCs w:val="24"/>
        </w:rPr>
        <w:t xml:space="preserve"> (</w:t>
      </w:r>
      <w:r w:rsidRPr="009E763B">
        <w:rPr>
          <w:sz w:val="24"/>
          <w:szCs w:val="24"/>
        </w:rPr>
        <w:t>8</w:t>
      </w:r>
      <w:r w:rsidR="00D12DBE">
        <w:rPr>
          <w:sz w:val="24"/>
          <w:szCs w:val="24"/>
        </w:rPr>
        <w:t>3</w:t>
      </w:r>
      <w:r>
        <w:rPr>
          <w:sz w:val="24"/>
          <w:szCs w:val="24"/>
        </w:rPr>
        <w:t xml:space="preserve"> proc.</w:t>
      </w:r>
      <w:r w:rsidRPr="009E763B">
        <w:rPr>
          <w:sz w:val="24"/>
          <w:szCs w:val="24"/>
        </w:rPr>
        <w:t xml:space="preserve"> zakończonych</w:t>
      </w:r>
      <w:r>
        <w:rPr>
          <w:sz w:val="24"/>
          <w:szCs w:val="24"/>
        </w:rPr>
        <w:t xml:space="preserve"> </w:t>
      </w:r>
      <w:r w:rsidRPr="009E763B">
        <w:rPr>
          <w:sz w:val="24"/>
          <w:szCs w:val="24"/>
        </w:rPr>
        <w:t>zostało decyzją lub korektą deklaracji</w:t>
      </w:r>
      <w:r w:rsidR="00681B1A">
        <w:rPr>
          <w:sz w:val="24"/>
          <w:szCs w:val="24"/>
        </w:rPr>
        <w:t>)</w:t>
      </w:r>
      <w:r w:rsidRPr="009E76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4831">
        <w:rPr>
          <w:sz w:val="24"/>
          <w:szCs w:val="24"/>
        </w:rPr>
        <w:br/>
      </w:r>
      <w:r w:rsidR="00F47DB7" w:rsidRPr="00F47DB7">
        <w:rPr>
          <w:b/>
          <w:sz w:val="24"/>
          <w:szCs w:val="24"/>
        </w:rPr>
        <w:t xml:space="preserve">Z roku na rok </w:t>
      </w:r>
      <w:r w:rsidR="00F47DB7">
        <w:rPr>
          <w:b/>
          <w:sz w:val="24"/>
          <w:szCs w:val="24"/>
        </w:rPr>
        <w:t>rosną k</w:t>
      </w:r>
      <w:r w:rsidRPr="00681B1A">
        <w:rPr>
          <w:b/>
          <w:sz w:val="24"/>
          <w:szCs w:val="24"/>
        </w:rPr>
        <w:t>woty ustaleń w podatkach wymierzone w decyzjach pokontrolnych i wynikające z korekt deklaracji złożonych przez podatników</w:t>
      </w:r>
      <w:r w:rsidR="00F47DB7">
        <w:rPr>
          <w:b/>
          <w:sz w:val="24"/>
          <w:szCs w:val="24"/>
        </w:rPr>
        <w:t>.</w:t>
      </w:r>
      <w:r w:rsidRPr="00681B1A">
        <w:rPr>
          <w:b/>
          <w:sz w:val="24"/>
          <w:szCs w:val="24"/>
        </w:rPr>
        <w:t xml:space="preserve"> </w:t>
      </w:r>
      <w:r w:rsidR="00F47DB7">
        <w:rPr>
          <w:sz w:val="24"/>
          <w:szCs w:val="24"/>
        </w:rPr>
        <w:t xml:space="preserve">W 2015 r. </w:t>
      </w:r>
      <w:r w:rsidR="00BB50F6">
        <w:rPr>
          <w:sz w:val="24"/>
          <w:szCs w:val="24"/>
        </w:rPr>
        <w:t>wyniosły 18,5 mld zł</w:t>
      </w:r>
      <w:r w:rsidR="00D12DBE">
        <w:rPr>
          <w:sz w:val="24"/>
          <w:szCs w:val="24"/>
        </w:rPr>
        <w:t xml:space="preserve">, co daje wzrost </w:t>
      </w:r>
      <w:r w:rsidRPr="00FD777A">
        <w:rPr>
          <w:sz w:val="24"/>
          <w:szCs w:val="24"/>
        </w:rPr>
        <w:t xml:space="preserve">o 75 proc. </w:t>
      </w:r>
      <w:r w:rsidR="00D12DBE">
        <w:rPr>
          <w:sz w:val="24"/>
          <w:szCs w:val="24"/>
        </w:rPr>
        <w:t>w stosunku do</w:t>
      </w:r>
      <w:r w:rsidRPr="00FD777A">
        <w:rPr>
          <w:sz w:val="24"/>
          <w:szCs w:val="24"/>
        </w:rPr>
        <w:t xml:space="preserve"> 2014 r</w:t>
      </w:r>
      <w:r w:rsidR="00BB50F6">
        <w:rPr>
          <w:sz w:val="24"/>
          <w:szCs w:val="24"/>
        </w:rPr>
        <w:t xml:space="preserve">. Z kolei </w:t>
      </w:r>
      <w:r w:rsidRPr="00FD777A">
        <w:rPr>
          <w:sz w:val="24"/>
          <w:szCs w:val="24"/>
        </w:rPr>
        <w:t xml:space="preserve">w 2016 r. </w:t>
      </w:r>
      <w:r w:rsidR="00BB50F6">
        <w:rPr>
          <w:sz w:val="24"/>
          <w:szCs w:val="24"/>
        </w:rPr>
        <w:t xml:space="preserve">kwoty te </w:t>
      </w:r>
      <w:r w:rsidR="00E67633">
        <w:rPr>
          <w:sz w:val="24"/>
          <w:szCs w:val="24"/>
        </w:rPr>
        <w:t xml:space="preserve">wyniosły 22,2 mld zł i </w:t>
      </w:r>
      <w:r w:rsidR="00BB50F6">
        <w:rPr>
          <w:sz w:val="24"/>
          <w:szCs w:val="24"/>
        </w:rPr>
        <w:t xml:space="preserve">były wyższe </w:t>
      </w:r>
      <w:r w:rsidRPr="00FD777A">
        <w:rPr>
          <w:sz w:val="24"/>
          <w:szCs w:val="24"/>
        </w:rPr>
        <w:t xml:space="preserve">o 20 proc. niż w 2015 r. </w:t>
      </w:r>
      <w:r w:rsidR="001A6463">
        <w:rPr>
          <w:sz w:val="24"/>
          <w:szCs w:val="24"/>
        </w:rPr>
        <w:t xml:space="preserve">Oznacza to, że </w:t>
      </w:r>
      <w:r w:rsidR="001A6463" w:rsidRPr="00681B1A">
        <w:rPr>
          <w:b/>
          <w:sz w:val="24"/>
          <w:szCs w:val="24"/>
        </w:rPr>
        <w:t>służby skarbowe trafniej dobierały podmioty do kontroli.</w:t>
      </w:r>
    </w:p>
    <w:p w:rsidR="009E763B" w:rsidRDefault="009E763B" w:rsidP="009E763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120640" cy="3021495"/>
            <wp:effectExtent l="0" t="0" r="381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02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63B" w:rsidRDefault="009E763B" w:rsidP="009E763B">
      <w:pPr>
        <w:jc w:val="both"/>
        <w:rPr>
          <w:sz w:val="24"/>
          <w:szCs w:val="24"/>
        </w:rPr>
      </w:pPr>
      <w:r w:rsidRPr="00BB50F6">
        <w:rPr>
          <w:b/>
          <w:sz w:val="24"/>
          <w:szCs w:val="24"/>
        </w:rPr>
        <w:t>Zdecydowana większość</w:t>
      </w:r>
      <w:r w:rsidR="00D465F9" w:rsidRPr="00BB50F6">
        <w:rPr>
          <w:b/>
          <w:sz w:val="24"/>
          <w:szCs w:val="24"/>
        </w:rPr>
        <w:t xml:space="preserve"> </w:t>
      </w:r>
      <w:r w:rsidR="00D465F9" w:rsidRPr="00E67633">
        <w:rPr>
          <w:sz w:val="24"/>
          <w:szCs w:val="24"/>
        </w:rPr>
        <w:t>(ponad 90 proc. w 2015 r. oraz w I półroczu 2016 r.)</w:t>
      </w:r>
      <w:r w:rsidR="00D465F9" w:rsidRPr="00BB50F6">
        <w:rPr>
          <w:b/>
          <w:sz w:val="24"/>
          <w:szCs w:val="24"/>
        </w:rPr>
        <w:t xml:space="preserve"> </w:t>
      </w:r>
      <w:r w:rsidRPr="00BB50F6">
        <w:rPr>
          <w:b/>
          <w:sz w:val="24"/>
          <w:szCs w:val="24"/>
        </w:rPr>
        <w:t>stwierdzonych nieprawidłowości w kontrolach rozliczeń podatkowych stanowiły ustalenia w podatku VAT.</w:t>
      </w:r>
      <w:r w:rsidRPr="009E763B">
        <w:rPr>
          <w:sz w:val="24"/>
          <w:szCs w:val="24"/>
        </w:rPr>
        <w:t xml:space="preserve"> </w:t>
      </w:r>
      <w:r w:rsidR="0045035B">
        <w:rPr>
          <w:sz w:val="24"/>
          <w:szCs w:val="24"/>
        </w:rPr>
        <w:t xml:space="preserve">W 2014 r. </w:t>
      </w:r>
      <w:r w:rsidR="00D465F9">
        <w:rPr>
          <w:sz w:val="24"/>
          <w:szCs w:val="24"/>
        </w:rPr>
        <w:t>było to prawie 86 proc.</w:t>
      </w:r>
    </w:p>
    <w:p w:rsidR="009E763B" w:rsidRDefault="00D12DBE" w:rsidP="00D06439">
      <w:pPr>
        <w:jc w:val="both"/>
        <w:rPr>
          <w:sz w:val="24"/>
          <w:szCs w:val="24"/>
        </w:rPr>
      </w:pPr>
      <w:r w:rsidRPr="00D12DBE">
        <w:rPr>
          <w:b/>
          <w:sz w:val="24"/>
          <w:szCs w:val="24"/>
        </w:rPr>
        <w:lastRenderedPageBreak/>
        <w:t>Organy kontroli skarbowej odnotowały wzrost kwoty wpływów z tytułu ustalonych nieprawidłowości i zatrzymanych nienależnych zwrotów VAT</w:t>
      </w:r>
      <w:r>
        <w:rPr>
          <w:b/>
          <w:sz w:val="24"/>
          <w:szCs w:val="24"/>
        </w:rPr>
        <w:t xml:space="preserve">. </w:t>
      </w:r>
      <w:r w:rsidR="00D465F9" w:rsidRPr="00D465F9">
        <w:rPr>
          <w:sz w:val="24"/>
          <w:szCs w:val="24"/>
        </w:rPr>
        <w:t xml:space="preserve">Kwoty </w:t>
      </w:r>
      <w:r>
        <w:rPr>
          <w:sz w:val="24"/>
          <w:szCs w:val="24"/>
        </w:rPr>
        <w:t xml:space="preserve">te </w:t>
      </w:r>
      <w:r w:rsidR="00D465F9" w:rsidRPr="00D465F9">
        <w:rPr>
          <w:sz w:val="24"/>
          <w:szCs w:val="24"/>
        </w:rPr>
        <w:t xml:space="preserve">wyniosły 974 mln zł w 2014 r., </w:t>
      </w:r>
      <w:r w:rsidR="00D465F9">
        <w:rPr>
          <w:sz w:val="24"/>
          <w:szCs w:val="24"/>
        </w:rPr>
        <w:t>1,3</w:t>
      </w:r>
      <w:r w:rsidR="00D32217">
        <w:rPr>
          <w:sz w:val="24"/>
          <w:szCs w:val="24"/>
        </w:rPr>
        <w:t>1</w:t>
      </w:r>
      <w:r w:rsidR="00D465F9">
        <w:rPr>
          <w:sz w:val="24"/>
          <w:szCs w:val="24"/>
        </w:rPr>
        <w:t xml:space="preserve"> mld zł </w:t>
      </w:r>
      <w:r w:rsidR="00D465F9" w:rsidRPr="00D465F9">
        <w:rPr>
          <w:sz w:val="24"/>
          <w:szCs w:val="24"/>
        </w:rPr>
        <w:t>w 2015 r. oraz 2</w:t>
      </w:r>
      <w:r w:rsidR="00D465F9">
        <w:rPr>
          <w:sz w:val="24"/>
          <w:szCs w:val="24"/>
        </w:rPr>
        <w:t>,</w:t>
      </w:r>
      <w:r w:rsidR="00D465F9" w:rsidRPr="00D465F9">
        <w:rPr>
          <w:sz w:val="24"/>
          <w:szCs w:val="24"/>
        </w:rPr>
        <w:t>3</w:t>
      </w:r>
      <w:r w:rsidR="00D32217">
        <w:rPr>
          <w:sz w:val="24"/>
          <w:szCs w:val="24"/>
        </w:rPr>
        <w:t>5</w:t>
      </w:r>
      <w:r w:rsidR="00D465F9">
        <w:rPr>
          <w:sz w:val="24"/>
          <w:szCs w:val="24"/>
        </w:rPr>
        <w:t xml:space="preserve"> </w:t>
      </w:r>
      <w:r w:rsidR="00D465F9" w:rsidRPr="00D465F9">
        <w:rPr>
          <w:sz w:val="24"/>
          <w:szCs w:val="24"/>
        </w:rPr>
        <w:t>ml</w:t>
      </w:r>
      <w:r w:rsidR="00D465F9">
        <w:rPr>
          <w:sz w:val="24"/>
          <w:szCs w:val="24"/>
        </w:rPr>
        <w:t>d</w:t>
      </w:r>
      <w:r w:rsidR="00D465F9" w:rsidRPr="00D465F9">
        <w:rPr>
          <w:sz w:val="24"/>
          <w:szCs w:val="24"/>
        </w:rPr>
        <w:t xml:space="preserve"> zł w całym 2016 r. </w:t>
      </w:r>
      <w:r w:rsidR="00D465F9">
        <w:rPr>
          <w:sz w:val="24"/>
          <w:szCs w:val="24"/>
        </w:rPr>
        <w:t xml:space="preserve">Z roku na rok rosły </w:t>
      </w:r>
      <w:r w:rsidR="00BB50F6">
        <w:rPr>
          <w:sz w:val="24"/>
          <w:szCs w:val="24"/>
        </w:rPr>
        <w:t xml:space="preserve">też </w:t>
      </w:r>
      <w:r w:rsidR="00D465F9">
        <w:rPr>
          <w:sz w:val="24"/>
          <w:szCs w:val="24"/>
        </w:rPr>
        <w:t xml:space="preserve">wpływy z tych kwot </w:t>
      </w:r>
      <w:r w:rsidR="00BB50F6">
        <w:rPr>
          <w:sz w:val="24"/>
          <w:szCs w:val="24"/>
        </w:rPr>
        <w:t xml:space="preserve">do budżetu: w 2014 r. </w:t>
      </w:r>
      <w:r>
        <w:rPr>
          <w:sz w:val="24"/>
          <w:szCs w:val="24"/>
        </w:rPr>
        <w:t>–</w:t>
      </w:r>
      <w:r w:rsidR="00BB50F6">
        <w:rPr>
          <w:sz w:val="24"/>
          <w:szCs w:val="24"/>
        </w:rPr>
        <w:t xml:space="preserve"> </w:t>
      </w:r>
      <w:r w:rsidR="00D465F9" w:rsidRPr="00D465F9">
        <w:rPr>
          <w:sz w:val="24"/>
          <w:szCs w:val="24"/>
        </w:rPr>
        <w:t>747 mln zł</w:t>
      </w:r>
      <w:r w:rsidR="00BB50F6">
        <w:rPr>
          <w:sz w:val="24"/>
          <w:szCs w:val="24"/>
        </w:rPr>
        <w:t>, w</w:t>
      </w:r>
      <w:r w:rsidR="00D465F9" w:rsidRPr="00D465F9">
        <w:rPr>
          <w:sz w:val="24"/>
          <w:szCs w:val="24"/>
        </w:rPr>
        <w:t xml:space="preserve"> </w:t>
      </w:r>
      <w:r w:rsidR="00BB50F6">
        <w:rPr>
          <w:sz w:val="24"/>
          <w:szCs w:val="24"/>
        </w:rPr>
        <w:t xml:space="preserve">2015 – </w:t>
      </w:r>
      <w:r w:rsidR="00D465F9" w:rsidRPr="00D465F9">
        <w:rPr>
          <w:sz w:val="24"/>
          <w:szCs w:val="24"/>
        </w:rPr>
        <w:t>1</w:t>
      </w:r>
      <w:r w:rsidR="00BB50F6">
        <w:rPr>
          <w:sz w:val="24"/>
          <w:szCs w:val="24"/>
        </w:rPr>
        <w:t>,</w:t>
      </w:r>
      <w:r w:rsidR="00D465F9" w:rsidRPr="00D465F9">
        <w:rPr>
          <w:sz w:val="24"/>
          <w:szCs w:val="24"/>
        </w:rPr>
        <w:t>14</w:t>
      </w:r>
      <w:r w:rsidR="00BB50F6">
        <w:rPr>
          <w:sz w:val="24"/>
          <w:szCs w:val="24"/>
        </w:rPr>
        <w:t xml:space="preserve"> mld</w:t>
      </w:r>
      <w:r w:rsidR="00D465F9" w:rsidRPr="00D465F9">
        <w:rPr>
          <w:sz w:val="24"/>
          <w:szCs w:val="24"/>
        </w:rPr>
        <w:t xml:space="preserve"> zł</w:t>
      </w:r>
      <w:r w:rsidR="00BB50F6">
        <w:rPr>
          <w:sz w:val="24"/>
          <w:szCs w:val="24"/>
        </w:rPr>
        <w:t xml:space="preserve">, a w 2016 r. </w:t>
      </w:r>
      <w:r w:rsidR="00D32217">
        <w:rPr>
          <w:sz w:val="24"/>
          <w:szCs w:val="24"/>
        </w:rPr>
        <w:br/>
      </w:r>
      <w:r w:rsidR="00BB50F6">
        <w:rPr>
          <w:sz w:val="24"/>
          <w:szCs w:val="24"/>
        </w:rPr>
        <w:t>–</w:t>
      </w:r>
      <w:r w:rsidR="00D465F9" w:rsidRPr="00D465F9">
        <w:rPr>
          <w:sz w:val="24"/>
          <w:szCs w:val="24"/>
        </w:rPr>
        <w:t xml:space="preserve"> 1</w:t>
      </w:r>
      <w:r w:rsidR="00BB50F6">
        <w:rPr>
          <w:sz w:val="24"/>
          <w:szCs w:val="24"/>
        </w:rPr>
        <w:t>,</w:t>
      </w:r>
      <w:r w:rsidR="00D465F9" w:rsidRPr="00D465F9">
        <w:rPr>
          <w:sz w:val="24"/>
          <w:szCs w:val="24"/>
        </w:rPr>
        <w:t>32</w:t>
      </w:r>
      <w:r w:rsidR="00BB50F6">
        <w:rPr>
          <w:sz w:val="24"/>
          <w:szCs w:val="24"/>
        </w:rPr>
        <w:t xml:space="preserve"> </w:t>
      </w:r>
      <w:r w:rsidR="00D465F9" w:rsidRPr="00D465F9">
        <w:rPr>
          <w:sz w:val="24"/>
          <w:szCs w:val="24"/>
        </w:rPr>
        <w:t>ml</w:t>
      </w:r>
      <w:r w:rsidR="00BB50F6">
        <w:rPr>
          <w:sz w:val="24"/>
          <w:szCs w:val="24"/>
        </w:rPr>
        <w:t>d</w:t>
      </w:r>
      <w:r w:rsidR="00D465F9" w:rsidRPr="00D465F9">
        <w:rPr>
          <w:sz w:val="24"/>
          <w:szCs w:val="24"/>
        </w:rPr>
        <w:t xml:space="preserve"> zł</w:t>
      </w:r>
      <w:r w:rsidR="00BB50F6">
        <w:rPr>
          <w:sz w:val="24"/>
          <w:szCs w:val="24"/>
        </w:rPr>
        <w:t>.</w:t>
      </w:r>
      <w:r w:rsidR="00D465F9" w:rsidRPr="00D465F9">
        <w:rPr>
          <w:sz w:val="24"/>
          <w:szCs w:val="24"/>
        </w:rPr>
        <w:t xml:space="preserve"> </w:t>
      </w:r>
      <w:r w:rsidR="00D06439" w:rsidRPr="00D06439">
        <w:rPr>
          <w:b/>
          <w:sz w:val="24"/>
          <w:szCs w:val="24"/>
        </w:rPr>
        <w:t xml:space="preserve">Służbom skarbowym nie </w:t>
      </w:r>
      <w:r w:rsidR="00D06439">
        <w:rPr>
          <w:b/>
          <w:sz w:val="24"/>
          <w:szCs w:val="24"/>
        </w:rPr>
        <w:t xml:space="preserve">udało się </w:t>
      </w:r>
      <w:r w:rsidR="00D06439" w:rsidRPr="00D06439">
        <w:rPr>
          <w:b/>
          <w:sz w:val="24"/>
          <w:szCs w:val="24"/>
        </w:rPr>
        <w:t>uzyska</w:t>
      </w:r>
      <w:r w:rsidR="00D06439">
        <w:rPr>
          <w:b/>
          <w:sz w:val="24"/>
          <w:szCs w:val="24"/>
        </w:rPr>
        <w:t>ć</w:t>
      </w:r>
      <w:r w:rsidR="00D06439" w:rsidRPr="00D06439">
        <w:rPr>
          <w:b/>
          <w:sz w:val="24"/>
          <w:szCs w:val="24"/>
        </w:rPr>
        <w:t xml:space="preserve"> wyraźnej poprawy relacji wpływów budżetowych i zatrzymanych nienależnych zwrotów podatku VAT w wyniku przeprowadzonych postępowań kontrolnych do kwoty ustaleń ogółem</w:t>
      </w:r>
      <w:r w:rsidR="00D06439" w:rsidRPr="00D06439">
        <w:rPr>
          <w:sz w:val="24"/>
          <w:szCs w:val="24"/>
        </w:rPr>
        <w:t>.</w:t>
      </w:r>
    </w:p>
    <w:p w:rsidR="009E763B" w:rsidRDefault="00D465F9" w:rsidP="00D465F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578220" cy="2703444"/>
            <wp:effectExtent l="0" t="0" r="381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20" cy="270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EA6" w:rsidRPr="00FD777A" w:rsidRDefault="007B2EA6" w:rsidP="007B2EA6">
      <w:pPr>
        <w:jc w:val="both"/>
        <w:rPr>
          <w:sz w:val="24"/>
          <w:szCs w:val="24"/>
        </w:rPr>
      </w:pPr>
      <w:r w:rsidRPr="00C5215A">
        <w:rPr>
          <w:sz w:val="24"/>
          <w:szCs w:val="24"/>
        </w:rPr>
        <w:t>Organy kontroli skarbowej osiągnęły oczekiwaną skuteczność kontroli podatków mierzoną relacją liczby postępowań kontrolnych, w których stwierdzono nieprawidłowości, do ogólnej liczby przeprowadzonych postępowań dotyczących podatków:</w:t>
      </w:r>
      <w:r w:rsidR="00C5215A">
        <w:rPr>
          <w:sz w:val="24"/>
          <w:szCs w:val="24"/>
        </w:rPr>
        <w:t xml:space="preserve"> </w:t>
      </w:r>
      <w:r w:rsidRPr="00C5215A">
        <w:rPr>
          <w:sz w:val="24"/>
          <w:szCs w:val="24"/>
        </w:rPr>
        <w:t>84</w:t>
      </w:r>
      <w:r w:rsidR="00C5215A">
        <w:rPr>
          <w:sz w:val="24"/>
          <w:szCs w:val="24"/>
        </w:rPr>
        <w:t xml:space="preserve"> proc.</w:t>
      </w:r>
      <w:r w:rsidRPr="00C5215A">
        <w:rPr>
          <w:sz w:val="24"/>
          <w:szCs w:val="24"/>
        </w:rPr>
        <w:t xml:space="preserve"> w 2015 r.</w:t>
      </w:r>
      <w:r w:rsidR="00C5215A">
        <w:rPr>
          <w:sz w:val="24"/>
          <w:szCs w:val="24"/>
        </w:rPr>
        <w:t xml:space="preserve">, </w:t>
      </w:r>
      <w:r w:rsidRPr="00FD777A">
        <w:rPr>
          <w:sz w:val="24"/>
          <w:szCs w:val="24"/>
        </w:rPr>
        <w:t>83</w:t>
      </w:r>
      <w:r w:rsidR="00C5215A">
        <w:rPr>
          <w:sz w:val="24"/>
          <w:szCs w:val="24"/>
        </w:rPr>
        <w:t xml:space="preserve"> proc.</w:t>
      </w:r>
      <w:r w:rsidRPr="00FD777A">
        <w:rPr>
          <w:sz w:val="24"/>
          <w:szCs w:val="24"/>
        </w:rPr>
        <w:t xml:space="preserve"> w I półroczu 2016 r.</w:t>
      </w:r>
    </w:p>
    <w:p w:rsidR="00546AB8" w:rsidRPr="005B4831" w:rsidRDefault="00F47DB7" w:rsidP="00930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6439">
        <w:rPr>
          <w:b/>
          <w:sz w:val="24"/>
          <w:szCs w:val="24"/>
        </w:rPr>
        <w:t xml:space="preserve"> niewielkim stopniu były skuteczne</w:t>
      </w:r>
      <w:r>
        <w:rPr>
          <w:b/>
          <w:sz w:val="24"/>
          <w:szCs w:val="24"/>
        </w:rPr>
        <w:t xml:space="preserve"> z</w:t>
      </w:r>
      <w:r w:rsidR="00D06439" w:rsidRPr="00D06439">
        <w:rPr>
          <w:b/>
          <w:sz w:val="24"/>
          <w:szCs w:val="24"/>
        </w:rPr>
        <w:t xml:space="preserve">abezpieczenia </w:t>
      </w:r>
      <w:r w:rsidR="004775D1" w:rsidRPr="004775D1">
        <w:rPr>
          <w:b/>
          <w:sz w:val="24"/>
          <w:szCs w:val="24"/>
        </w:rPr>
        <w:t>zobowiązań podatkowych</w:t>
      </w:r>
      <w:r w:rsidR="00D32217" w:rsidRPr="00D32217">
        <w:rPr>
          <w:b/>
          <w:sz w:val="24"/>
          <w:szCs w:val="24"/>
        </w:rPr>
        <w:t xml:space="preserve"> </w:t>
      </w:r>
      <w:r w:rsidR="00D32217">
        <w:rPr>
          <w:b/>
          <w:sz w:val="24"/>
          <w:szCs w:val="24"/>
        </w:rPr>
        <w:t xml:space="preserve">dokonane </w:t>
      </w:r>
      <w:r w:rsidR="00D32217" w:rsidRPr="00D06439">
        <w:rPr>
          <w:b/>
          <w:sz w:val="24"/>
          <w:szCs w:val="24"/>
        </w:rPr>
        <w:t xml:space="preserve">na majątku </w:t>
      </w:r>
      <w:r w:rsidR="00D32217">
        <w:rPr>
          <w:b/>
          <w:sz w:val="24"/>
          <w:szCs w:val="24"/>
        </w:rPr>
        <w:t>podatników</w:t>
      </w:r>
      <w:r>
        <w:rPr>
          <w:b/>
          <w:sz w:val="24"/>
          <w:szCs w:val="24"/>
        </w:rPr>
        <w:t>.</w:t>
      </w:r>
      <w:r w:rsidR="004775D1" w:rsidRPr="004775D1">
        <w:rPr>
          <w:b/>
          <w:sz w:val="24"/>
          <w:szCs w:val="24"/>
        </w:rPr>
        <w:t xml:space="preserve"> </w:t>
      </w:r>
      <w:r w:rsidR="0093093E" w:rsidRPr="00FD777A">
        <w:rPr>
          <w:sz w:val="24"/>
          <w:szCs w:val="24"/>
        </w:rPr>
        <w:t>W sprawach, w których zachodziła uzasadniona obawa, że zobowiązanie podatkowe nie zostanie wykonane, a z przeprowadzonego rozpoznania wynikało, że mogły istnieć składniki majątku lub źródła dochodu</w:t>
      </w:r>
      <w:r>
        <w:rPr>
          <w:sz w:val="24"/>
          <w:szCs w:val="24"/>
        </w:rPr>
        <w:t>,</w:t>
      </w:r>
      <w:r w:rsidR="0093093E" w:rsidRPr="00FD777A">
        <w:rPr>
          <w:sz w:val="24"/>
          <w:szCs w:val="24"/>
        </w:rPr>
        <w:t xml:space="preserve"> dyrektorzy urzędów kontroli wnioskowali do naczelników urzędów skarbowych o dokonanie zabezpieczenia wykonania zobowiązań podatkowych albo dokonywali takich zabezpieczeń (od 1 stycznia 2016 r.). W postępowaniach zabezpieczających </w:t>
      </w:r>
      <w:r w:rsidR="00C06E6B">
        <w:rPr>
          <w:sz w:val="24"/>
          <w:szCs w:val="24"/>
        </w:rPr>
        <w:t xml:space="preserve">(w badanej próbie 62 postępowań  kontrolnych) </w:t>
      </w:r>
      <w:r w:rsidR="0093093E" w:rsidRPr="00FD777A">
        <w:rPr>
          <w:sz w:val="24"/>
          <w:szCs w:val="24"/>
        </w:rPr>
        <w:t xml:space="preserve">zajęto </w:t>
      </w:r>
      <w:r>
        <w:rPr>
          <w:sz w:val="24"/>
          <w:szCs w:val="24"/>
        </w:rPr>
        <w:t xml:space="preserve">jedynie </w:t>
      </w:r>
      <w:r w:rsidR="0093093E" w:rsidRPr="00FD777A">
        <w:rPr>
          <w:sz w:val="24"/>
          <w:szCs w:val="24"/>
        </w:rPr>
        <w:t xml:space="preserve">12,6 mln zł. </w:t>
      </w:r>
      <w:r w:rsidR="0093093E" w:rsidRPr="005B4831">
        <w:rPr>
          <w:b/>
          <w:sz w:val="24"/>
          <w:szCs w:val="24"/>
        </w:rPr>
        <w:t xml:space="preserve">Z reguły podmioty zobowiązane </w:t>
      </w:r>
      <w:r w:rsidR="00D32217" w:rsidRPr="005B4831">
        <w:rPr>
          <w:b/>
          <w:sz w:val="24"/>
          <w:szCs w:val="24"/>
        </w:rPr>
        <w:t xml:space="preserve">już </w:t>
      </w:r>
      <w:r w:rsidR="0093093E" w:rsidRPr="005B4831">
        <w:rPr>
          <w:b/>
          <w:sz w:val="24"/>
          <w:szCs w:val="24"/>
        </w:rPr>
        <w:t xml:space="preserve">na etapie postępowania kontrolnego nie miały majątku, pieniędzy nie było również na rachunkach bankowych. Z ustalonych kwot </w:t>
      </w:r>
      <w:r w:rsidR="00D32217" w:rsidRPr="005B4831">
        <w:rPr>
          <w:b/>
          <w:sz w:val="24"/>
          <w:szCs w:val="24"/>
        </w:rPr>
        <w:t xml:space="preserve">nieprawidłowości </w:t>
      </w:r>
      <w:r w:rsidR="005B4831">
        <w:rPr>
          <w:b/>
          <w:sz w:val="24"/>
          <w:szCs w:val="24"/>
        </w:rPr>
        <w:t>(</w:t>
      </w:r>
      <w:r w:rsidR="00D32217" w:rsidRPr="005B4831">
        <w:rPr>
          <w:b/>
          <w:sz w:val="24"/>
          <w:szCs w:val="24"/>
        </w:rPr>
        <w:t>miliard złotych</w:t>
      </w:r>
      <w:r w:rsidR="005B4831">
        <w:rPr>
          <w:b/>
          <w:sz w:val="24"/>
          <w:szCs w:val="24"/>
        </w:rPr>
        <w:t>)</w:t>
      </w:r>
      <w:r w:rsidR="00D32217" w:rsidRPr="005B4831">
        <w:rPr>
          <w:b/>
          <w:sz w:val="24"/>
          <w:szCs w:val="24"/>
        </w:rPr>
        <w:t xml:space="preserve"> </w:t>
      </w:r>
      <w:r w:rsidR="0093093E" w:rsidRPr="005B4831">
        <w:rPr>
          <w:b/>
          <w:sz w:val="24"/>
          <w:szCs w:val="24"/>
        </w:rPr>
        <w:t>wyegzekwowano</w:t>
      </w:r>
      <w:r w:rsidR="00D32217" w:rsidRPr="005B4831">
        <w:rPr>
          <w:b/>
          <w:sz w:val="24"/>
          <w:szCs w:val="24"/>
        </w:rPr>
        <w:t xml:space="preserve"> jedynie </w:t>
      </w:r>
      <w:r w:rsidR="000235E3">
        <w:rPr>
          <w:b/>
          <w:sz w:val="24"/>
          <w:szCs w:val="24"/>
        </w:rPr>
        <w:t>36 </w:t>
      </w:r>
      <w:r w:rsidR="0093093E" w:rsidRPr="005B4831">
        <w:rPr>
          <w:b/>
          <w:sz w:val="24"/>
          <w:szCs w:val="24"/>
        </w:rPr>
        <w:t>mln zł czyli 3,6 proc. należności</w:t>
      </w:r>
      <w:r w:rsidRPr="005B4831">
        <w:rPr>
          <w:b/>
          <w:sz w:val="24"/>
          <w:szCs w:val="24"/>
        </w:rPr>
        <w:t>.</w:t>
      </w:r>
      <w:r w:rsidR="0093093E" w:rsidRPr="005B4831">
        <w:rPr>
          <w:b/>
          <w:sz w:val="24"/>
          <w:szCs w:val="24"/>
        </w:rPr>
        <w:t xml:space="preserve"> </w:t>
      </w:r>
    </w:p>
    <w:p w:rsidR="00F47DB7" w:rsidRPr="00F47DB7" w:rsidRDefault="00F47DB7" w:rsidP="0093093E">
      <w:pPr>
        <w:jc w:val="both"/>
        <w:rPr>
          <w:b/>
          <w:sz w:val="24"/>
          <w:szCs w:val="24"/>
        </w:rPr>
      </w:pPr>
      <w:r w:rsidRPr="00F47DB7">
        <w:rPr>
          <w:b/>
          <w:sz w:val="24"/>
          <w:szCs w:val="24"/>
        </w:rPr>
        <w:t xml:space="preserve">NIK zwraca uwagę na </w:t>
      </w:r>
      <w:r w:rsidR="00A27B7E">
        <w:rPr>
          <w:b/>
          <w:sz w:val="24"/>
          <w:szCs w:val="24"/>
        </w:rPr>
        <w:t xml:space="preserve">długotrwałość, a w niektórych przypadkach nawet </w:t>
      </w:r>
      <w:r w:rsidRPr="00F47DB7">
        <w:rPr>
          <w:b/>
          <w:sz w:val="24"/>
          <w:szCs w:val="24"/>
        </w:rPr>
        <w:t xml:space="preserve">przewlekłość postępowań organów kontroli skarbowej.  </w:t>
      </w:r>
      <w:r w:rsidRPr="00F47DB7">
        <w:rPr>
          <w:sz w:val="24"/>
          <w:szCs w:val="24"/>
        </w:rPr>
        <w:t>Badanie 62 postępowań kontrolnych, w których organy kontroli skarbowej ustaliły nieprawidłowości na kwotę miliarda zł</w:t>
      </w:r>
      <w:r w:rsidR="000235E3">
        <w:rPr>
          <w:sz w:val="24"/>
          <w:szCs w:val="24"/>
        </w:rPr>
        <w:t>otych</w:t>
      </w:r>
      <w:r w:rsidR="00E67633">
        <w:rPr>
          <w:sz w:val="24"/>
          <w:szCs w:val="24"/>
        </w:rPr>
        <w:t>,</w:t>
      </w:r>
      <w:r w:rsidRPr="00F47DB7">
        <w:rPr>
          <w:sz w:val="24"/>
          <w:szCs w:val="24"/>
        </w:rPr>
        <w:t xml:space="preserve"> wykazało, że </w:t>
      </w:r>
      <w:r w:rsidRPr="00F47DB7">
        <w:rPr>
          <w:b/>
          <w:sz w:val="24"/>
          <w:szCs w:val="24"/>
        </w:rPr>
        <w:t>trwały one od 98 dni do prawie 4 lat, a średni czas postępowania wyniósł aż 464 dni.</w:t>
      </w:r>
    </w:p>
    <w:p w:rsidR="0093093E" w:rsidRPr="00FD777A" w:rsidRDefault="00F47DB7" w:rsidP="009309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Również c</w:t>
      </w:r>
      <w:r w:rsidR="0093093E" w:rsidRPr="004775D1">
        <w:rPr>
          <w:b/>
          <w:sz w:val="24"/>
          <w:szCs w:val="24"/>
        </w:rPr>
        <w:t>zas reakcji na zidentyfikowane duże ryzyka wystąpienia nieprawidłowości był niezadowalający</w:t>
      </w:r>
      <w:r w:rsidR="004775D1">
        <w:rPr>
          <w:sz w:val="24"/>
          <w:szCs w:val="24"/>
        </w:rPr>
        <w:t>. W</w:t>
      </w:r>
      <w:r w:rsidR="0093093E" w:rsidRPr="00FD777A">
        <w:rPr>
          <w:sz w:val="24"/>
          <w:szCs w:val="24"/>
        </w:rPr>
        <w:t xml:space="preserve"> analizowanych sprawach </w:t>
      </w:r>
      <w:r w:rsidR="0093093E" w:rsidRPr="0076310D">
        <w:rPr>
          <w:b/>
          <w:sz w:val="24"/>
          <w:szCs w:val="24"/>
        </w:rPr>
        <w:t>organy kontroli skarbowej wszczynały kontrole planowe średnio po ośmiu miesiącach, a kontrole doraźne po trzech miesiącach.</w:t>
      </w:r>
      <w:r>
        <w:rPr>
          <w:b/>
          <w:sz w:val="24"/>
          <w:szCs w:val="24"/>
        </w:rPr>
        <w:t xml:space="preserve"> </w:t>
      </w:r>
      <w:r w:rsidR="0093093E" w:rsidRPr="00FD777A">
        <w:rPr>
          <w:sz w:val="24"/>
          <w:szCs w:val="24"/>
        </w:rPr>
        <w:t>Inspektorzy kontroli skarbowej w co trzeciej badanej sprawie z opóźnieniem kierowali wnioski wskazujące na uzasadnione popełnienie czynu zabronionego albo zaniechali takich działań. W jednej sprawie doprowadziło to do przedawnienia karalności za czyn zabroniony.</w:t>
      </w:r>
    </w:p>
    <w:p w:rsidR="00546AB8" w:rsidRPr="00FD777A" w:rsidRDefault="00546AB8" w:rsidP="00301FDF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Służba Celna</w:t>
      </w:r>
    </w:p>
    <w:p w:rsidR="00404BA6" w:rsidRPr="00681B1A" w:rsidRDefault="00404BA6" w:rsidP="00C61D44">
      <w:pPr>
        <w:jc w:val="both"/>
        <w:rPr>
          <w:b/>
          <w:sz w:val="24"/>
          <w:szCs w:val="24"/>
        </w:rPr>
      </w:pPr>
      <w:r w:rsidRPr="00FD777A">
        <w:rPr>
          <w:sz w:val="24"/>
          <w:szCs w:val="24"/>
        </w:rPr>
        <w:t xml:space="preserve">Zgodnie z zaleceniami Szefa Służby Celnej </w:t>
      </w:r>
      <w:r w:rsidRPr="00681B1A">
        <w:rPr>
          <w:b/>
          <w:sz w:val="24"/>
          <w:szCs w:val="24"/>
        </w:rPr>
        <w:t xml:space="preserve">aktywność organów Służby Celnej w latach </w:t>
      </w:r>
      <w:r w:rsidR="00E928A5">
        <w:rPr>
          <w:b/>
          <w:sz w:val="24"/>
          <w:szCs w:val="24"/>
        </w:rPr>
        <w:br/>
      </w:r>
      <w:r w:rsidRPr="00681B1A">
        <w:rPr>
          <w:b/>
          <w:sz w:val="24"/>
          <w:szCs w:val="24"/>
        </w:rPr>
        <w:t>2015-2016 koncentrowała się na ograniczaniu szarej strefy w obszarze wyrobów tytoniowych oraz nielegalnego urządzania gier na automatach</w:t>
      </w:r>
      <w:r w:rsidRPr="00FD777A">
        <w:rPr>
          <w:sz w:val="24"/>
          <w:szCs w:val="24"/>
        </w:rPr>
        <w:t xml:space="preserve">. I w tych obszarach </w:t>
      </w:r>
      <w:r w:rsidR="00D21B51" w:rsidRPr="00FD777A">
        <w:rPr>
          <w:sz w:val="24"/>
          <w:szCs w:val="24"/>
        </w:rPr>
        <w:t xml:space="preserve">celnicy </w:t>
      </w:r>
      <w:r w:rsidRPr="00FD777A">
        <w:rPr>
          <w:sz w:val="24"/>
          <w:szCs w:val="24"/>
        </w:rPr>
        <w:t>osiągnę</w:t>
      </w:r>
      <w:r w:rsidR="00D21B51" w:rsidRPr="00FD777A">
        <w:rPr>
          <w:sz w:val="24"/>
          <w:szCs w:val="24"/>
        </w:rPr>
        <w:t>li</w:t>
      </w:r>
      <w:r w:rsidRPr="00FD777A">
        <w:rPr>
          <w:sz w:val="24"/>
          <w:szCs w:val="24"/>
        </w:rPr>
        <w:t xml:space="preserve"> </w:t>
      </w:r>
      <w:r w:rsidR="000235E3">
        <w:rPr>
          <w:sz w:val="24"/>
          <w:szCs w:val="24"/>
        </w:rPr>
        <w:t>w </w:t>
      </w:r>
      <w:r w:rsidR="00E928A5">
        <w:rPr>
          <w:sz w:val="24"/>
          <w:szCs w:val="24"/>
        </w:rPr>
        <w:t xml:space="preserve">większości </w:t>
      </w:r>
      <w:r w:rsidRPr="00FD777A">
        <w:rPr>
          <w:sz w:val="24"/>
          <w:szCs w:val="24"/>
        </w:rPr>
        <w:t xml:space="preserve">planowane wskaźniki. </w:t>
      </w:r>
      <w:r w:rsidR="009B2A7C" w:rsidRPr="00681B1A">
        <w:rPr>
          <w:b/>
          <w:sz w:val="24"/>
          <w:szCs w:val="24"/>
        </w:rPr>
        <w:t xml:space="preserve">Skuteczność kontroli urządzania gier hazardowych utrzymywała się stale na wysokim poziomie </w:t>
      </w:r>
      <w:r w:rsidR="00F47DB7">
        <w:rPr>
          <w:b/>
          <w:sz w:val="24"/>
          <w:szCs w:val="24"/>
        </w:rPr>
        <w:t xml:space="preserve">– </w:t>
      </w:r>
      <w:r w:rsidR="009B2A7C" w:rsidRPr="00681B1A">
        <w:rPr>
          <w:b/>
          <w:sz w:val="24"/>
          <w:szCs w:val="24"/>
        </w:rPr>
        <w:t>95</w:t>
      </w:r>
      <w:r w:rsidR="00F47DB7">
        <w:rPr>
          <w:b/>
          <w:sz w:val="24"/>
          <w:szCs w:val="24"/>
        </w:rPr>
        <w:t>-</w:t>
      </w:r>
      <w:r w:rsidR="009B2A7C" w:rsidRPr="00681B1A">
        <w:rPr>
          <w:b/>
          <w:sz w:val="24"/>
          <w:szCs w:val="24"/>
        </w:rPr>
        <w:t>100  proc.</w:t>
      </w:r>
    </w:p>
    <w:p w:rsidR="00404BA6" w:rsidRPr="00FD777A" w:rsidRDefault="00D21B51" w:rsidP="00C61D44">
      <w:pPr>
        <w:jc w:val="both"/>
        <w:rPr>
          <w:sz w:val="24"/>
          <w:szCs w:val="24"/>
        </w:rPr>
      </w:pPr>
      <w:r w:rsidRPr="00681B1A">
        <w:rPr>
          <w:b/>
          <w:sz w:val="24"/>
          <w:szCs w:val="24"/>
        </w:rPr>
        <w:t xml:space="preserve">Nie udało się </w:t>
      </w:r>
      <w:r w:rsidR="00E3234A" w:rsidRPr="00681B1A">
        <w:rPr>
          <w:b/>
          <w:sz w:val="24"/>
          <w:szCs w:val="24"/>
        </w:rPr>
        <w:t>jednak</w:t>
      </w:r>
      <w:r w:rsidRPr="00681B1A">
        <w:rPr>
          <w:b/>
          <w:sz w:val="24"/>
          <w:szCs w:val="24"/>
        </w:rPr>
        <w:t xml:space="preserve"> osiągnąć innych celów: </w:t>
      </w:r>
      <w:r w:rsidR="00404BA6" w:rsidRPr="00681B1A">
        <w:rPr>
          <w:b/>
          <w:sz w:val="24"/>
          <w:szCs w:val="24"/>
        </w:rPr>
        <w:t>zapewnieni</w:t>
      </w:r>
      <w:r w:rsidR="00E3234A" w:rsidRPr="00681B1A">
        <w:rPr>
          <w:b/>
          <w:sz w:val="24"/>
          <w:szCs w:val="24"/>
        </w:rPr>
        <w:t>a</w:t>
      </w:r>
      <w:r w:rsidR="00404BA6" w:rsidRPr="00681B1A">
        <w:rPr>
          <w:b/>
          <w:sz w:val="24"/>
          <w:szCs w:val="24"/>
        </w:rPr>
        <w:t xml:space="preserve"> dochodów dla budżetu państwa z tytułu podatków, ceł i należności niepodatkowych oraz skuteczne</w:t>
      </w:r>
      <w:r w:rsidR="00F47DB7">
        <w:rPr>
          <w:b/>
          <w:sz w:val="24"/>
          <w:szCs w:val="24"/>
        </w:rPr>
        <w:t>go</w:t>
      </w:r>
      <w:r w:rsidR="00404BA6" w:rsidRPr="00681B1A">
        <w:rPr>
          <w:b/>
          <w:sz w:val="24"/>
          <w:szCs w:val="24"/>
        </w:rPr>
        <w:t xml:space="preserve"> prowadzeni</w:t>
      </w:r>
      <w:r w:rsidR="00F47DB7">
        <w:rPr>
          <w:b/>
          <w:sz w:val="24"/>
          <w:szCs w:val="24"/>
        </w:rPr>
        <w:t>a</w:t>
      </w:r>
      <w:r w:rsidR="00404BA6" w:rsidRPr="00681B1A">
        <w:rPr>
          <w:b/>
          <w:sz w:val="24"/>
          <w:szCs w:val="24"/>
        </w:rPr>
        <w:t xml:space="preserve"> egzekucji zaległości podatkowych i innych niepodatkowych należności budżetu państwa w sprawach celnych, akcyzowych i hazardowych.</w:t>
      </w:r>
      <w:r w:rsidR="00404BA6" w:rsidRPr="00FD777A">
        <w:rPr>
          <w:sz w:val="24"/>
          <w:szCs w:val="24"/>
        </w:rPr>
        <w:t xml:space="preserve"> Relacja kwoty wpływów z tytułu należności stanowiących dochód budżetu państwa w stosunku do kwoty należności budżetowych</w:t>
      </w:r>
      <w:r w:rsidR="0043362B">
        <w:rPr>
          <w:sz w:val="24"/>
          <w:szCs w:val="24"/>
        </w:rPr>
        <w:t xml:space="preserve"> </w:t>
      </w:r>
      <w:r w:rsidR="005B4831">
        <w:rPr>
          <w:sz w:val="24"/>
          <w:szCs w:val="24"/>
        </w:rPr>
        <w:br/>
      </w:r>
      <w:r w:rsidR="0043362B">
        <w:rPr>
          <w:sz w:val="24"/>
          <w:szCs w:val="24"/>
        </w:rPr>
        <w:t xml:space="preserve">(w okresie od lipca 2014 r. do czerwca 2015 r.) </w:t>
      </w:r>
      <w:r w:rsidR="00404BA6" w:rsidRPr="00FD777A">
        <w:rPr>
          <w:sz w:val="24"/>
          <w:szCs w:val="24"/>
        </w:rPr>
        <w:t>wyniosła 99,26</w:t>
      </w:r>
      <w:r w:rsidR="00E3234A" w:rsidRPr="00FD777A">
        <w:rPr>
          <w:sz w:val="24"/>
          <w:szCs w:val="24"/>
        </w:rPr>
        <w:t xml:space="preserve"> proc.,</w:t>
      </w:r>
      <w:r w:rsidR="00404BA6" w:rsidRPr="00FD777A">
        <w:rPr>
          <w:sz w:val="24"/>
          <w:szCs w:val="24"/>
        </w:rPr>
        <w:t xml:space="preserve"> przy </w:t>
      </w:r>
      <w:r w:rsidR="00E3234A" w:rsidRPr="00FD777A">
        <w:rPr>
          <w:sz w:val="24"/>
          <w:szCs w:val="24"/>
        </w:rPr>
        <w:t xml:space="preserve">planowanej </w:t>
      </w:r>
      <w:r w:rsidR="00404BA6" w:rsidRPr="00FD777A">
        <w:rPr>
          <w:sz w:val="24"/>
          <w:szCs w:val="24"/>
        </w:rPr>
        <w:t>wielkości &gt;100</w:t>
      </w:r>
      <w:r w:rsidR="00E3234A" w:rsidRPr="00FD777A">
        <w:rPr>
          <w:sz w:val="24"/>
          <w:szCs w:val="24"/>
        </w:rPr>
        <w:t xml:space="preserve"> proc.</w:t>
      </w:r>
      <w:r w:rsidR="00404BA6" w:rsidRPr="00FD777A">
        <w:rPr>
          <w:sz w:val="24"/>
          <w:szCs w:val="24"/>
        </w:rPr>
        <w:t>, a poziom wyegzekwowanych należności objętych tytułami wykonawczymi w stosunku do ogólnej kwoty zaległości objętej tytułami wykonawczymi wyniósł 6,43</w:t>
      </w:r>
      <w:r w:rsidR="00E3234A" w:rsidRPr="00FD777A">
        <w:rPr>
          <w:sz w:val="24"/>
          <w:szCs w:val="24"/>
        </w:rPr>
        <w:t xml:space="preserve"> proc.</w:t>
      </w:r>
      <w:r w:rsidR="00404BA6" w:rsidRPr="00FD777A">
        <w:rPr>
          <w:sz w:val="24"/>
          <w:szCs w:val="24"/>
        </w:rPr>
        <w:t>, przy wielkości planowanej &gt;6,5</w:t>
      </w:r>
      <w:r w:rsidR="00E3234A" w:rsidRPr="00FD777A">
        <w:rPr>
          <w:sz w:val="24"/>
          <w:szCs w:val="24"/>
        </w:rPr>
        <w:t xml:space="preserve"> proc.</w:t>
      </w:r>
      <w:r w:rsidR="00DB5BF1" w:rsidRPr="00DB5BF1">
        <w:t xml:space="preserve"> </w:t>
      </w:r>
      <w:r w:rsidR="00DB5BF1" w:rsidRPr="00DB5BF1">
        <w:rPr>
          <w:sz w:val="24"/>
          <w:szCs w:val="24"/>
        </w:rPr>
        <w:t>W kolejnym okresie nadal poniżej oczekiwanego poziomu kształtowała się relacja kwot wyegzekwowanych objętych tytułami wykonawczymi do ogólnej kwoty zaległości objętych tytułami wykonawczymi.</w:t>
      </w:r>
    </w:p>
    <w:p w:rsidR="00E3234A" w:rsidRPr="00FD777A" w:rsidRDefault="00E3234A" w:rsidP="00535470">
      <w:pPr>
        <w:jc w:val="both"/>
        <w:rPr>
          <w:sz w:val="24"/>
          <w:szCs w:val="24"/>
        </w:rPr>
      </w:pPr>
      <w:r w:rsidRPr="00FD777A">
        <w:rPr>
          <w:b/>
          <w:sz w:val="24"/>
          <w:szCs w:val="24"/>
        </w:rPr>
        <w:t xml:space="preserve">Obniżeniu uległy kwoty nieprawidłowości ustalone w kontrolach podatkowych. </w:t>
      </w:r>
      <w:r w:rsidRPr="00F47DB7">
        <w:rPr>
          <w:sz w:val="24"/>
          <w:szCs w:val="24"/>
        </w:rPr>
        <w:t>W kolejnych latach wyniosły one odpowiednio:</w:t>
      </w:r>
      <w:r w:rsidRPr="00FD777A">
        <w:rPr>
          <w:b/>
          <w:sz w:val="24"/>
          <w:szCs w:val="24"/>
        </w:rPr>
        <w:t xml:space="preserve"> </w:t>
      </w:r>
      <w:r w:rsidRPr="00F47DB7">
        <w:rPr>
          <w:b/>
          <w:sz w:val="24"/>
          <w:szCs w:val="24"/>
        </w:rPr>
        <w:t>w 2014 r. – 1</w:t>
      </w:r>
      <w:r w:rsidR="0043362B">
        <w:rPr>
          <w:b/>
          <w:sz w:val="24"/>
          <w:szCs w:val="24"/>
        </w:rPr>
        <w:t>,03</w:t>
      </w:r>
      <w:r w:rsidRPr="00F47DB7">
        <w:rPr>
          <w:b/>
          <w:sz w:val="24"/>
          <w:szCs w:val="24"/>
        </w:rPr>
        <w:t xml:space="preserve"> </w:t>
      </w:r>
      <w:r w:rsidR="0043362B">
        <w:rPr>
          <w:b/>
          <w:sz w:val="24"/>
          <w:szCs w:val="24"/>
        </w:rPr>
        <w:t>mld</w:t>
      </w:r>
      <w:r w:rsidRPr="00F47DB7">
        <w:rPr>
          <w:b/>
          <w:sz w:val="24"/>
          <w:szCs w:val="24"/>
        </w:rPr>
        <w:t xml:space="preserve"> </w:t>
      </w:r>
      <w:r w:rsidR="007C0363" w:rsidRPr="00F47DB7">
        <w:rPr>
          <w:b/>
          <w:sz w:val="24"/>
          <w:szCs w:val="24"/>
        </w:rPr>
        <w:t>zł</w:t>
      </w:r>
      <w:r w:rsidR="00535470" w:rsidRPr="00FD777A">
        <w:rPr>
          <w:sz w:val="24"/>
          <w:szCs w:val="24"/>
        </w:rPr>
        <w:t xml:space="preserve"> (1163 kontroli podatkowych)</w:t>
      </w:r>
      <w:r w:rsidRPr="00FD777A">
        <w:rPr>
          <w:sz w:val="24"/>
          <w:szCs w:val="24"/>
        </w:rPr>
        <w:t xml:space="preserve">, </w:t>
      </w:r>
      <w:r w:rsidRPr="00F47DB7">
        <w:rPr>
          <w:b/>
          <w:sz w:val="24"/>
          <w:szCs w:val="24"/>
        </w:rPr>
        <w:t>w 2015 r. – 836 mln zł</w:t>
      </w:r>
      <w:r w:rsidR="00535470" w:rsidRPr="00FD777A">
        <w:rPr>
          <w:sz w:val="24"/>
          <w:szCs w:val="24"/>
        </w:rPr>
        <w:t xml:space="preserve"> (857 kontroli)</w:t>
      </w:r>
      <w:r w:rsidRPr="00FD777A">
        <w:rPr>
          <w:sz w:val="24"/>
          <w:szCs w:val="24"/>
        </w:rPr>
        <w:t xml:space="preserve">, </w:t>
      </w:r>
      <w:r w:rsidRPr="00F47DB7">
        <w:rPr>
          <w:b/>
          <w:sz w:val="24"/>
          <w:szCs w:val="24"/>
        </w:rPr>
        <w:t>w 2016 r. – 672 mln zł</w:t>
      </w:r>
      <w:r w:rsidR="00535470" w:rsidRPr="00FD777A">
        <w:rPr>
          <w:sz w:val="24"/>
          <w:szCs w:val="24"/>
        </w:rPr>
        <w:t xml:space="preserve"> (645 kontroli)</w:t>
      </w:r>
      <w:r w:rsidRPr="00FD777A">
        <w:rPr>
          <w:sz w:val="24"/>
          <w:szCs w:val="24"/>
        </w:rPr>
        <w:t xml:space="preserve">. </w:t>
      </w:r>
      <w:r w:rsidR="00535470" w:rsidRPr="00FD777A">
        <w:rPr>
          <w:sz w:val="24"/>
          <w:szCs w:val="24"/>
        </w:rPr>
        <w:t>Na zmniejszenie liczby przeprowadzanych kontroli i uzyskanych efektów finansowych</w:t>
      </w:r>
      <w:r w:rsidR="00E67633">
        <w:rPr>
          <w:sz w:val="24"/>
          <w:szCs w:val="24"/>
        </w:rPr>
        <w:br/>
      </w:r>
      <w:r w:rsidR="00535470" w:rsidRPr="00FD777A">
        <w:rPr>
          <w:sz w:val="24"/>
          <w:szCs w:val="24"/>
        </w:rPr>
        <w:t>w 2015 r. w stosunku do 2014 r. miał wpływ w szczególności spadek aktywności kontrolnej w obszarze olejów opałowych, spowodowany zmianą (od 1 stycznia 2015 r.) przepisów ustawy o podatku akcyzowym w zakresie stosowania wyższej stawki podatku akcyzowego przy sprzedaży tych wyrobów.</w:t>
      </w:r>
    </w:p>
    <w:p w:rsidR="00C61D44" w:rsidRPr="00FD777A" w:rsidRDefault="00E3234A" w:rsidP="00C61D44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NIK zauważa</w:t>
      </w:r>
      <w:r w:rsidR="00535470" w:rsidRPr="00FD777A">
        <w:rPr>
          <w:sz w:val="24"/>
          <w:szCs w:val="24"/>
        </w:rPr>
        <w:t xml:space="preserve"> również</w:t>
      </w:r>
      <w:r w:rsidRPr="00FD777A">
        <w:rPr>
          <w:sz w:val="24"/>
          <w:szCs w:val="24"/>
        </w:rPr>
        <w:t xml:space="preserve">, że </w:t>
      </w:r>
      <w:r w:rsidRPr="00FD777A">
        <w:rPr>
          <w:b/>
          <w:sz w:val="24"/>
          <w:szCs w:val="24"/>
        </w:rPr>
        <w:t>spadła s</w:t>
      </w:r>
      <w:r w:rsidR="00C61D44" w:rsidRPr="00FD777A">
        <w:rPr>
          <w:b/>
          <w:sz w:val="24"/>
          <w:szCs w:val="24"/>
        </w:rPr>
        <w:t>kuteczność kontroli przeprowadzonych przez funkcjonariuszy wydziałów zwalczania przestępczości izb celnych dla kontroli przestrzegania przepisów prawa podatkowego w zakresie produkcji, przemieszczania i zużycia wyrobów akcyzowych</w:t>
      </w:r>
      <w:r w:rsidRPr="00FD777A">
        <w:rPr>
          <w:b/>
          <w:sz w:val="24"/>
          <w:szCs w:val="24"/>
        </w:rPr>
        <w:t xml:space="preserve">. </w:t>
      </w:r>
      <w:r w:rsidRPr="00FD777A">
        <w:rPr>
          <w:sz w:val="24"/>
          <w:szCs w:val="24"/>
        </w:rPr>
        <w:t xml:space="preserve">W kolejnych latach </w:t>
      </w:r>
      <w:r w:rsidR="003921E3" w:rsidRPr="00FD777A">
        <w:rPr>
          <w:sz w:val="24"/>
          <w:szCs w:val="24"/>
        </w:rPr>
        <w:t>w</w:t>
      </w:r>
      <w:r w:rsidRPr="00FD777A">
        <w:rPr>
          <w:sz w:val="24"/>
          <w:szCs w:val="24"/>
        </w:rPr>
        <w:t>yniosła</w:t>
      </w:r>
      <w:r w:rsidR="00C61D44" w:rsidRPr="00FD777A">
        <w:rPr>
          <w:sz w:val="24"/>
          <w:szCs w:val="24"/>
        </w:rPr>
        <w:t>:</w:t>
      </w:r>
      <w:r w:rsidRPr="00FD777A">
        <w:rPr>
          <w:sz w:val="24"/>
          <w:szCs w:val="24"/>
        </w:rPr>
        <w:t xml:space="preserve"> 58 proc. w 2014 r., 53 proc. w  2015 r.</w:t>
      </w:r>
      <w:r w:rsidR="003921E3" w:rsidRPr="00FD777A">
        <w:rPr>
          <w:sz w:val="24"/>
          <w:szCs w:val="24"/>
        </w:rPr>
        <w:t xml:space="preserve"> oraz</w:t>
      </w:r>
      <w:r w:rsidRPr="00FD777A">
        <w:rPr>
          <w:sz w:val="24"/>
          <w:szCs w:val="24"/>
        </w:rPr>
        <w:t xml:space="preserve"> 43 proc. w I półroczu 2016 r. </w:t>
      </w:r>
    </w:p>
    <w:p w:rsidR="0093459F" w:rsidRPr="00FD777A" w:rsidRDefault="00535470" w:rsidP="00C61D44">
      <w:pPr>
        <w:jc w:val="both"/>
        <w:rPr>
          <w:sz w:val="24"/>
          <w:szCs w:val="24"/>
        </w:rPr>
      </w:pPr>
      <w:r w:rsidRPr="00FD777A">
        <w:rPr>
          <w:b/>
          <w:sz w:val="24"/>
          <w:szCs w:val="24"/>
        </w:rPr>
        <w:t>Dużym wahaniom podlegała</w:t>
      </w:r>
      <w:r w:rsidRPr="00FD777A">
        <w:rPr>
          <w:sz w:val="24"/>
          <w:szCs w:val="24"/>
        </w:rPr>
        <w:t xml:space="preserve"> </w:t>
      </w:r>
      <w:r w:rsidR="00C61D44" w:rsidRPr="00FD777A">
        <w:rPr>
          <w:b/>
          <w:sz w:val="24"/>
          <w:szCs w:val="24"/>
        </w:rPr>
        <w:t>skuteczność powtórnych kontroli celnych prowadzonych przez funkcjonariuszy badanych urzędów celnych</w:t>
      </w:r>
      <w:r w:rsidRPr="00FD777A">
        <w:rPr>
          <w:b/>
          <w:sz w:val="24"/>
          <w:szCs w:val="24"/>
        </w:rPr>
        <w:t>.</w:t>
      </w:r>
      <w:r w:rsidR="009C65E6" w:rsidRPr="00FD777A">
        <w:rPr>
          <w:b/>
          <w:sz w:val="24"/>
          <w:szCs w:val="24"/>
        </w:rPr>
        <w:t xml:space="preserve"> </w:t>
      </w:r>
      <w:r w:rsidR="009C65E6" w:rsidRPr="00FD777A">
        <w:rPr>
          <w:sz w:val="24"/>
          <w:szCs w:val="24"/>
        </w:rPr>
        <w:t xml:space="preserve">W 2014 r. </w:t>
      </w:r>
      <w:r w:rsidR="0043362B">
        <w:rPr>
          <w:sz w:val="24"/>
          <w:szCs w:val="24"/>
        </w:rPr>
        <w:t xml:space="preserve">stwierdzeniem </w:t>
      </w:r>
      <w:r w:rsidR="0043362B">
        <w:rPr>
          <w:sz w:val="24"/>
          <w:szCs w:val="24"/>
        </w:rPr>
        <w:lastRenderedPageBreak/>
        <w:t xml:space="preserve">nieprawidłowości </w:t>
      </w:r>
      <w:r w:rsidR="009C65E6" w:rsidRPr="00FD777A">
        <w:rPr>
          <w:sz w:val="24"/>
          <w:szCs w:val="24"/>
        </w:rPr>
        <w:t>zakończyło się 84 proc. powtórnych kontroli</w:t>
      </w:r>
      <w:r w:rsidR="0043362B">
        <w:rPr>
          <w:sz w:val="24"/>
          <w:szCs w:val="24"/>
        </w:rPr>
        <w:t xml:space="preserve"> celnych</w:t>
      </w:r>
      <w:r w:rsidR="009C65E6" w:rsidRPr="00FD777A">
        <w:rPr>
          <w:sz w:val="24"/>
          <w:szCs w:val="24"/>
        </w:rPr>
        <w:t xml:space="preserve">, za to w 2015 r. jedynie 64 proc., by w I półroczu 2016 r. wskaźnik tych kontroli osiągnął 88 proc. </w:t>
      </w:r>
    </w:p>
    <w:p w:rsidR="004775D1" w:rsidRDefault="003921E3" w:rsidP="004775D1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 xml:space="preserve">W ocenie NIK czas reakcji celników na zidentyfikowane duże ryzyka wystąpienia nieprawidłowości był niezadowalający. </w:t>
      </w:r>
      <w:r w:rsidRPr="00FD777A">
        <w:rPr>
          <w:b/>
          <w:sz w:val="24"/>
          <w:szCs w:val="24"/>
        </w:rPr>
        <w:t xml:space="preserve">Urzędy celne wszczynały kontrole w co dziesiątej badanej sprawie, po upływie od </w:t>
      </w:r>
      <w:r w:rsidR="005B4831">
        <w:rPr>
          <w:b/>
          <w:sz w:val="24"/>
          <w:szCs w:val="24"/>
        </w:rPr>
        <w:t>5</w:t>
      </w:r>
      <w:r w:rsidRPr="00FD777A">
        <w:rPr>
          <w:b/>
          <w:sz w:val="24"/>
          <w:szCs w:val="24"/>
        </w:rPr>
        <w:t xml:space="preserve"> do 24 miesięcy. </w:t>
      </w:r>
      <w:r w:rsidRPr="00FD777A">
        <w:rPr>
          <w:sz w:val="24"/>
          <w:szCs w:val="24"/>
        </w:rPr>
        <w:t>Ponadto w dwóch urzędach celnych stwierdzono przypadki dopuszczenia do przedawnienia karalności za naruszenie przepisów prawa podatkowego.</w:t>
      </w:r>
      <w:r w:rsidR="004775D1" w:rsidRPr="004775D1">
        <w:rPr>
          <w:sz w:val="24"/>
          <w:szCs w:val="24"/>
        </w:rPr>
        <w:t xml:space="preserve"> </w:t>
      </w:r>
    </w:p>
    <w:p w:rsidR="00A8790E" w:rsidRPr="00FD777A" w:rsidRDefault="00A8790E" w:rsidP="00301FDF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Wnioski</w:t>
      </w:r>
    </w:p>
    <w:p w:rsidR="00D9775A" w:rsidRPr="00FD777A" w:rsidRDefault="00D9775A" w:rsidP="00D9775A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Rozmiary szarej strefy oraz rozpoznane zagrożenia dla gromadzenia dochodów podatkowych uzasadniały podjęcie przez Ministra Finansów szerokich zmian systemowych. Jednak skuteczność prowadzonej strategii będzie w znacznym stopniu uzależniona od rzeczywistego wykorzystania przez podległe służby nowych narzędzi oraz gromadzonych danych. Najwyższa Izba Kontroli po kontroli skierowała do  Ministra Finansów następujące wnioski o: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przygotowanie pracowników do korzystania z nowych rozwiązań prawnych oraz z danych, do raportowania których w ostatnim czasie zobowiązani zostali przedsiębiorcy (w szczególności w zakresie VAT oraz CIT)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wyspecjalizowanie grup zajmujących się wyłącznie zwalczaniem najgroźniejszych dla gromadzenia dochodów państwa nadużyć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 xml:space="preserve">efektywniejsze typowanie podmiotów do kontroli oraz prowadzenie kontroli z większym wykorzystaniem technik informatycznych  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monitorowanie skuteczności nowych rozwiązań prawnych mających uszczelnić system podatkowy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 xml:space="preserve">istotne skrócenie czasu reakcji na zidentyfikowane duże ryzyka wystąpienia nieprawidłowości 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zapewnienie niezwłocznego podejmowania postępowań karnych skarbowych</w:t>
      </w:r>
    </w:p>
    <w:p w:rsidR="00A8790E" w:rsidRPr="00FD777A" w:rsidRDefault="00D21B51" w:rsidP="00A8790E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A</w:t>
      </w:r>
      <w:r w:rsidR="00A8790E" w:rsidRPr="00FD777A">
        <w:rPr>
          <w:sz w:val="24"/>
          <w:szCs w:val="24"/>
        </w:rPr>
        <w:t xml:space="preserve">ktualny </w:t>
      </w:r>
      <w:r w:rsidRPr="00FD777A">
        <w:rPr>
          <w:sz w:val="24"/>
          <w:szCs w:val="24"/>
        </w:rPr>
        <w:t>pozostaje</w:t>
      </w:r>
      <w:r w:rsidR="00A8790E" w:rsidRPr="00FD777A">
        <w:rPr>
          <w:sz w:val="24"/>
          <w:szCs w:val="24"/>
        </w:rPr>
        <w:t xml:space="preserve"> wniosek z poprzednich kontroli o szybkie wdrażanie rozwiązań mających na celu poprawę skuteczności zwalczania oszustw podatkowych.</w:t>
      </w:r>
    </w:p>
    <w:p w:rsidR="00A8790E" w:rsidRPr="0043362B" w:rsidRDefault="0043362B" w:rsidP="00A879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zakończeniu kontroli NIK </w:t>
      </w:r>
      <w:r w:rsidR="00A8790E" w:rsidRPr="0043362B">
        <w:rPr>
          <w:b/>
          <w:sz w:val="24"/>
          <w:szCs w:val="24"/>
        </w:rPr>
        <w:t>weszły w życie nowe regulacje:</w:t>
      </w:r>
    </w:p>
    <w:p w:rsidR="00A8790E" w:rsidRPr="00FD777A" w:rsidRDefault="00A8790E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od 1 stycznia 2017 r. obowiązuje „pakiet uszczelniający VAT”</w:t>
      </w:r>
    </w:p>
    <w:p w:rsidR="00A8790E" w:rsidRPr="00FD777A" w:rsidRDefault="00A8790E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od 1 stycznia 2017 r. obowiązuje obniżony limit dla transakcji gotówkowych</w:t>
      </w:r>
    </w:p>
    <w:p w:rsidR="00A8790E" w:rsidRPr="00FD777A" w:rsidRDefault="00A8790E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od 1 stycznia 2017 r. kolejna grupa przedsiębiorców jest zobowiązana stosować regulacje o jednolitym pliku kontrolnym</w:t>
      </w:r>
    </w:p>
    <w:p w:rsidR="00A8790E" w:rsidRPr="00FD777A" w:rsidRDefault="00A8790E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z dniem 1 marca 2017 r. powołana została Krajowa Administracja Skarbowa</w:t>
      </w:r>
    </w:p>
    <w:p w:rsidR="00A8790E" w:rsidRPr="00FD777A" w:rsidRDefault="00A8790E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od 1 kwietnia 2017 r., a częściowo od 1 lipca 2017 r., zaczną obowiązywać zmiany w ustawie o grach hazardowych</w:t>
      </w:r>
    </w:p>
    <w:p w:rsidR="00D21B51" w:rsidRPr="00FD777A" w:rsidRDefault="00D21B51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od 18 kwietnia 2017 r. obowiązuje „pakiet przewozowy”</w:t>
      </w:r>
    </w:p>
    <w:p w:rsidR="00404BA6" w:rsidRPr="00FD777A" w:rsidRDefault="00404BA6" w:rsidP="00FD777A">
      <w:pPr>
        <w:jc w:val="both"/>
        <w:rPr>
          <w:sz w:val="24"/>
          <w:szCs w:val="24"/>
        </w:rPr>
      </w:pPr>
    </w:p>
    <w:p w:rsidR="00404BA6" w:rsidRPr="00FD777A" w:rsidRDefault="00404BA6" w:rsidP="00A8790E">
      <w:pPr>
        <w:jc w:val="both"/>
        <w:rPr>
          <w:sz w:val="24"/>
          <w:szCs w:val="24"/>
        </w:rPr>
      </w:pPr>
    </w:p>
    <w:p w:rsidR="00D21B51" w:rsidRPr="00FD777A" w:rsidRDefault="00D21B51" w:rsidP="00A8790E">
      <w:pPr>
        <w:jc w:val="both"/>
        <w:rPr>
          <w:sz w:val="24"/>
          <w:szCs w:val="24"/>
        </w:rPr>
      </w:pPr>
    </w:p>
    <w:sectPr w:rsidR="00D21B51" w:rsidRPr="00FD777A" w:rsidSect="00DF27F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D9" w:rsidRDefault="00A473D9" w:rsidP="00C61D44">
      <w:pPr>
        <w:spacing w:after="0" w:line="240" w:lineRule="auto"/>
      </w:pPr>
      <w:r>
        <w:separator/>
      </w:r>
    </w:p>
  </w:endnote>
  <w:endnote w:type="continuationSeparator" w:id="0">
    <w:p w:rsidR="00A473D9" w:rsidRDefault="00A473D9" w:rsidP="00C6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774979"/>
      <w:docPartObj>
        <w:docPartGallery w:val="Page Numbers (Bottom of Page)"/>
        <w:docPartUnique/>
      </w:docPartObj>
    </w:sdtPr>
    <w:sdtContent>
      <w:p w:rsidR="00C61D44" w:rsidRDefault="00DF27F0">
        <w:pPr>
          <w:pStyle w:val="Stopka"/>
          <w:jc w:val="right"/>
        </w:pPr>
        <w:r>
          <w:fldChar w:fldCharType="begin"/>
        </w:r>
        <w:r w:rsidR="00C61D44">
          <w:instrText>PAGE   \* MERGEFORMAT</w:instrText>
        </w:r>
        <w:r>
          <w:fldChar w:fldCharType="separate"/>
        </w:r>
        <w:r w:rsidR="00A178CB">
          <w:rPr>
            <w:noProof/>
          </w:rPr>
          <w:t>1</w:t>
        </w:r>
        <w:r>
          <w:fldChar w:fldCharType="end"/>
        </w:r>
      </w:p>
    </w:sdtContent>
  </w:sdt>
  <w:p w:rsidR="00C61D44" w:rsidRDefault="00C61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D9" w:rsidRDefault="00A473D9" w:rsidP="00C61D44">
      <w:pPr>
        <w:spacing w:after="0" w:line="240" w:lineRule="auto"/>
      </w:pPr>
      <w:r>
        <w:separator/>
      </w:r>
    </w:p>
  </w:footnote>
  <w:footnote w:type="continuationSeparator" w:id="0">
    <w:p w:rsidR="00A473D9" w:rsidRDefault="00A473D9" w:rsidP="00C6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FC0D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1355C7"/>
    <w:multiLevelType w:val="hybridMultilevel"/>
    <w:tmpl w:val="B69E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16"/>
    <w:rsid w:val="00011ED9"/>
    <w:rsid w:val="00015E09"/>
    <w:rsid w:val="000235E3"/>
    <w:rsid w:val="00073A25"/>
    <w:rsid w:val="000945AD"/>
    <w:rsid w:val="000A586E"/>
    <w:rsid w:val="000C187A"/>
    <w:rsid w:val="00121834"/>
    <w:rsid w:val="001747B1"/>
    <w:rsid w:val="001867A2"/>
    <w:rsid w:val="001A6463"/>
    <w:rsid w:val="001F435E"/>
    <w:rsid w:val="002007CD"/>
    <w:rsid w:val="00214733"/>
    <w:rsid w:val="0021482E"/>
    <w:rsid w:val="00243460"/>
    <w:rsid w:val="00256DC5"/>
    <w:rsid w:val="00283718"/>
    <w:rsid w:val="002B2F6E"/>
    <w:rsid w:val="00301FDF"/>
    <w:rsid w:val="003921E3"/>
    <w:rsid w:val="00404BA6"/>
    <w:rsid w:val="00406F8C"/>
    <w:rsid w:val="0043362B"/>
    <w:rsid w:val="0045035B"/>
    <w:rsid w:val="00456660"/>
    <w:rsid w:val="004775D1"/>
    <w:rsid w:val="004A7D2F"/>
    <w:rsid w:val="004C58B3"/>
    <w:rsid w:val="00513842"/>
    <w:rsid w:val="00535470"/>
    <w:rsid w:val="00546AB8"/>
    <w:rsid w:val="005B4831"/>
    <w:rsid w:val="00681B1A"/>
    <w:rsid w:val="00682FAE"/>
    <w:rsid w:val="00724801"/>
    <w:rsid w:val="00740B04"/>
    <w:rsid w:val="0076310D"/>
    <w:rsid w:val="007B2EA6"/>
    <w:rsid w:val="007C0363"/>
    <w:rsid w:val="008060EE"/>
    <w:rsid w:val="00822DBB"/>
    <w:rsid w:val="00836DE3"/>
    <w:rsid w:val="00847453"/>
    <w:rsid w:val="008C045B"/>
    <w:rsid w:val="008D28EE"/>
    <w:rsid w:val="008F609F"/>
    <w:rsid w:val="00915068"/>
    <w:rsid w:val="009158EB"/>
    <w:rsid w:val="0093093E"/>
    <w:rsid w:val="0093459F"/>
    <w:rsid w:val="009B1172"/>
    <w:rsid w:val="009B2A7C"/>
    <w:rsid w:val="009C65E6"/>
    <w:rsid w:val="009E763B"/>
    <w:rsid w:val="00A00068"/>
    <w:rsid w:val="00A020AD"/>
    <w:rsid w:val="00A044F6"/>
    <w:rsid w:val="00A16D54"/>
    <w:rsid w:val="00A178CB"/>
    <w:rsid w:val="00A27B7E"/>
    <w:rsid w:val="00A44FEE"/>
    <w:rsid w:val="00A473D9"/>
    <w:rsid w:val="00A60C95"/>
    <w:rsid w:val="00A8790E"/>
    <w:rsid w:val="00AE4AC8"/>
    <w:rsid w:val="00B670F6"/>
    <w:rsid w:val="00B76E3C"/>
    <w:rsid w:val="00BA5BD3"/>
    <w:rsid w:val="00BB50F6"/>
    <w:rsid w:val="00C0601C"/>
    <w:rsid w:val="00C06E6B"/>
    <w:rsid w:val="00C073E8"/>
    <w:rsid w:val="00C342F6"/>
    <w:rsid w:val="00C5215A"/>
    <w:rsid w:val="00C61D44"/>
    <w:rsid w:val="00C97BA7"/>
    <w:rsid w:val="00CA0A88"/>
    <w:rsid w:val="00D06439"/>
    <w:rsid w:val="00D12DBE"/>
    <w:rsid w:val="00D21B51"/>
    <w:rsid w:val="00D223BC"/>
    <w:rsid w:val="00D32217"/>
    <w:rsid w:val="00D40170"/>
    <w:rsid w:val="00D465F9"/>
    <w:rsid w:val="00D97680"/>
    <w:rsid w:val="00D9775A"/>
    <w:rsid w:val="00DB0994"/>
    <w:rsid w:val="00DB5BF1"/>
    <w:rsid w:val="00DD5230"/>
    <w:rsid w:val="00DD5C3F"/>
    <w:rsid w:val="00DF27F0"/>
    <w:rsid w:val="00E15FEB"/>
    <w:rsid w:val="00E27DF1"/>
    <w:rsid w:val="00E3234A"/>
    <w:rsid w:val="00E47D26"/>
    <w:rsid w:val="00E67633"/>
    <w:rsid w:val="00E75816"/>
    <w:rsid w:val="00E773F6"/>
    <w:rsid w:val="00E928A5"/>
    <w:rsid w:val="00F47DB7"/>
    <w:rsid w:val="00F86782"/>
    <w:rsid w:val="00FB454D"/>
    <w:rsid w:val="00FC572E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D44"/>
  </w:style>
  <w:style w:type="paragraph" w:styleId="Stopka">
    <w:name w:val="footer"/>
    <w:basedOn w:val="Normalny"/>
    <w:link w:val="StopkaZnak"/>
    <w:uiPriority w:val="99"/>
    <w:unhideWhenUsed/>
    <w:rsid w:val="00C6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D44"/>
  </w:style>
  <w:style w:type="paragraph" w:styleId="Listapunktowana">
    <w:name w:val="List Bullet"/>
    <w:basedOn w:val="Normalny"/>
    <w:uiPriority w:val="99"/>
    <w:unhideWhenUsed/>
    <w:rsid w:val="008C045B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D44"/>
  </w:style>
  <w:style w:type="paragraph" w:styleId="Stopka">
    <w:name w:val="footer"/>
    <w:basedOn w:val="Normalny"/>
    <w:link w:val="StopkaZnak"/>
    <w:uiPriority w:val="99"/>
    <w:unhideWhenUsed/>
    <w:rsid w:val="00C6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D44"/>
  </w:style>
  <w:style w:type="paragraph" w:styleId="Listapunktowana">
    <w:name w:val="List Bullet"/>
    <w:basedOn w:val="Normalny"/>
    <w:uiPriority w:val="99"/>
    <w:unhideWhenUsed/>
    <w:rsid w:val="008C045B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2002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Molga, Piotr</dc:creator>
  <cp:lastModifiedBy>Bartek</cp:lastModifiedBy>
  <cp:revision>2</cp:revision>
  <cp:lastPrinted>2017-06-07T07:17:00Z</cp:lastPrinted>
  <dcterms:created xsi:type="dcterms:W3CDTF">2017-06-22T11:28:00Z</dcterms:created>
  <dcterms:modified xsi:type="dcterms:W3CDTF">2017-06-22T11:28:00Z</dcterms:modified>
</cp:coreProperties>
</file>